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E0F4" w14:textId="77777777" w:rsidR="00016D3D" w:rsidRPr="00016D3D" w:rsidRDefault="00016D3D" w:rsidP="00016D3D">
      <w:pPr>
        <w:pStyle w:val="Pardeliste"/>
        <w:pBdr>
          <w:top w:val="single" w:sz="24" w:space="1" w:color="auto"/>
          <w:left w:val="single" w:sz="24" w:space="4" w:color="auto"/>
          <w:bottom w:val="single" w:sz="24" w:space="1" w:color="auto"/>
          <w:right w:val="single" w:sz="24" w:space="4" w:color="auto"/>
        </w:pBdr>
        <w:spacing w:line="240" w:lineRule="auto"/>
        <w:ind w:left="0"/>
        <w:jc w:val="center"/>
        <w:rPr>
          <w:b/>
          <w:color w:val="000000" w:themeColor="text1"/>
          <w:sz w:val="28"/>
          <w:szCs w:val="28"/>
        </w:rPr>
      </w:pPr>
      <w:r w:rsidRPr="00016D3D">
        <w:rPr>
          <w:b/>
          <w:sz w:val="28"/>
          <w:szCs w:val="28"/>
        </w:rPr>
        <w:t xml:space="preserve">CHAPITRE 4 LA CREATION ET </w:t>
      </w:r>
      <w:r w:rsidRPr="00016D3D">
        <w:rPr>
          <w:b/>
          <w:color w:val="000000" w:themeColor="text1"/>
          <w:sz w:val="28"/>
          <w:szCs w:val="28"/>
        </w:rPr>
        <w:t>LA MESURE DE LA RICHESSE</w:t>
      </w:r>
    </w:p>
    <w:p w14:paraId="11EEFD6F" w14:textId="77777777" w:rsidR="00081F31" w:rsidRPr="00016D3D" w:rsidRDefault="00016D3D" w:rsidP="00016D3D">
      <w:pPr>
        <w:pStyle w:val="Pardeliste"/>
        <w:pBdr>
          <w:top w:val="single" w:sz="24" w:space="1" w:color="auto"/>
          <w:left w:val="single" w:sz="24" w:space="4" w:color="auto"/>
          <w:bottom w:val="single" w:sz="24" w:space="1" w:color="auto"/>
          <w:right w:val="single" w:sz="24" w:space="4" w:color="auto"/>
        </w:pBdr>
        <w:spacing w:line="240" w:lineRule="auto"/>
        <w:ind w:left="0"/>
        <w:jc w:val="center"/>
        <w:rPr>
          <w:b/>
          <w:sz w:val="32"/>
          <w:szCs w:val="32"/>
        </w:rPr>
      </w:pPr>
      <w:r w:rsidRPr="00016D3D">
        <w:rPr>
          <w:b/>
          <w:sz w:val="32"/>
          <w:szCs w:val="32"/>
        </w:rPr>
        <w:t>TD N°1</w:t>
      </w:r>
    </w:p>
    <w:p w14:paraId="187D4A7E" w14:textId="77777777" w:rsidR="00081F31" w:rsidRDefault="00081F31" w:rsidP="00BA3B80">
      <w:pPr>
        <w:pStyle w:val="Pardeliste"/>
        <w:spacing w:line="240" w:lineRule="auto"/>
        <w:ind w:left="0"/>
        <w:rPr>
          <w:szCs w:val="20"/>
        </w:rPr>
      </w:pPr>
    </w:p>
    <w:p w14:paraId="199F7BF9" w14:textId="77777777" w:rsidR="005068BC" w:rsidRPr="004878DA" w:rsidRDefault="00D009B2" w:rsidP="005068BC">
      <w:pPr>
        <w:pStyle w:val="Pardeliste"/>
        <w:numPr>
          <w:ilvl w:val="0"/>
          <w:numId w:val="32"/>
        </w:numPr>
        <w:spacing w:line="240" w:lineRule="auto"/>
        <w:rPr>
          <w:b/>
          <w:sz w:val="28"/>
          <w:szCs w:val="20"/>
        </w:rPr>
      </w:pPr>
      <w:r w:rsidRPr="004878DA">
        <w:rPr>
          <w:b/>
          <w:sz w:val="28"/>
          <w:szCs w:val="20"/>
        </w:rPr>
        <w:t>L</w:t>
      </w:r>
      <w:r w:rsidR="00FC5FA2" w:rsidRPr="004878DA">
        <w:rPr>
          <w:b/>
          <w:sz w:val="28"/>
          <w:szCs w:val="20"/>
        </w:rPr>
        <w:t>A VALEUR AJOUTEE</w:t>
      </w:r>
    </w:p>
    <w:p w14:paraId="1663BBC7" w14:textId="77777777" w:rsidR="00314A66" w:rsidRDefault="00314A66" w:rsidP="00314A66">
      <w:pPr>
        <w:spacing w:after="0" w:line="240" w:lineRule="auto"/>
        <w:rPr>
          <w:szCs w:val="20"/>
        </w:rPr>
      </w:pPr>
    </w:p>
    <w:p w14:paraId="0B277D3D" w14:textId="77777777" w:rsidR="00E85984" w:rsidRPr="00016D3D" w:rsidRDefault="00BE3CA8" w:rsidP="00E85984">
      <w:pPr>
        <w:spacing w:line="240" w:lineRule="auto"/>
        <w:rPr>
          <w:b/>
          <w:sz w:val="28"/>
          <w:szCs w:val="28"/>
        </w:rPr>
      </w:pPr>
      <w:r w:rsidRPr="00016D3D">
        <w:rPr>
          <w:b/>
          <w:sz w:val="28"/>
          <w:szCs w:val="28"/>
        </w:rPr>
        <w:t xml:space="preserve">Document 1 </w:t>
      </w:r>
      <w:r w:rsidRPr="00016D3D">
        <w:rPr>
          <w:sz w:val="28"/>
          <w:szCs w:val="28"/>
        </w:rPr>
        <w:t xml:space="preserve">Vidéo </w:t>
      </w:r>
      <w:r w:rsidR="00FC5FA2" w:rsidRPr="00016D3D">
        <w:rPr>
          <w:sz w:val="28"/>
          <w:szCs w:val="28"/>
        </w:rPr>
        <w:t>dessine-moi l’éco</w:t>
      </w:r>
      <w:r w:rsidR="00945C81" w:rsidRPr="00016D3D">
        <w:rPr>
          <w:sz w:val="28"/>
          <w:szCs w:val="28"/>
        </w:rPr>
        <w:t> : Combien une entreprise gagne-t-elle réellement </w:t>
      </w:r>
      <w:r w:rsidR="00945C81" w:rsidRPr="00016D3D">
        <w:rPr>
          <w:b/>
          <w:sz w:val="28"/>
          <w:szCs w:val="28"/>
        </w:rPr>
        <w:t>?</w:t>
      </w:r>
      <w:r w:rsidR="00794067" w:rsidRPr="00016D3D">
        <w:rPr>
          <w:b/>
          <w:sz w:val="28"/>
          <w:szCs w:val="28"/>
        </w:rPr>
        <w:t xml:space="preserve">  </w:t>
      </w:r>
      <w:hyperlink r:id="rId7" w:history="1">
        <w:r w:rsidR="00794067" w:rsidRPr="00016D3D">
          <w:rPr>
            <w:rStyle w:val="Lienhypertexte"/>
            <w:sz w:val="28"/>
            <w:szCs w:val="28"/>
          </w:rPr>
          <w:t>http://dessinemoileco.com/combien-une-entreprise-gagne-t-elle-reellement/</w:t>
        </w:r>
      </w:hyperlink>
      <w:r w:rsidR="00794067" w:rsidRPr="00016D3D">
        <w:rPr>
          <w:b/>
          <w:sz w:val="28"/>
          <w:szCs w:val="28"/>
        </w:rPr>
        <w:t xml:space="preserve">  </w:t>
      </w:r>
    </w:p>
    <w:p w14:paraId="04FC4CA1" w14:textId="77777777" w:rsidR="003A75D5" w:rsidRDefault="003A75D5" w:rsidP="00E85984">
      <w:pPr>
        <w:spacing w:line="240" w:lineRule="auto"/>
        <w:rPr>
          <w:szCs w:val="20"/>
        </w:rPr>
      </w:pPr>
      <w:r w:rsidRPr="00EF44A6">
        <w:rPr>
          <w:noProof/>
          <w:sz w:val="24"/>
          <w:lang w:eastAsia="fr-FR"/>
        </w:rPr>
        <w:drawing>
          <wp:anchor distT="0" distB="0" distL="114300" distR="114300" simplePos="0" relativeHeight="251659264" behindDoc="0" locked="0" layoutInCell="1" allowOverlap="1" wp14:anchorId="5ED81BA2" wp14:editId="23A90F76">
            <wp:simplePos x="0" y="0"/>
            <wp:positionH relativeFrom="column">
              <wp:posOffset>47625</wp:posOffset>
            </wp:positionH>
            <wp:positionV relativeFrom="paragraph">
              <wp:posOffset>297815</wp:posOffset>
            </wp:positionV>
            <wp:extent cx="657225" cy="716915"/>
            <wp:effectExtent l="0" t="0" r="9525" b="6985"/>
            <wp:wrapSquare wrapText="bothSides"/>
            <wp:docPr id="6" name="Image 6" descr="Résultat de recherche d'images pour &quot;découver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découvert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46A31" w14:textId="77777777" w:rsidR="003A75D5" w:rsidRPr="003A75D5" w:rsidRDefault="003A75D5" w:rsidP="003A75D5">
      <w:pPr>
        <w:autoSpaceDE w:val="0"/>
        <w:autoSpaceDN w:val="0"/>
        <w:adjustRightInd w:val="0"/>
        <w:spacing w:after="0" w:line="240" w:lineRule="auto"/>
        <w:jc w:val="both"/>
        <w:rPr>
          <w:rFonts w:cstheme="minorHAnsi"/>
          <w:bCs/>
          <w:szCs w:val="20"/>
        </w:rPr>
      </w:pPr>
      <w:r>
        <w:rPr>
          <w:rFonts w:cstheme="minorHAnsi"/>
          <w:bCs/>
          <w:szCs w:val="20"/>
        </w:rPr>
        <w:t xml:space="preserve">Un </w:t>
      </w:r>
      <w:r w:rsidRPr="003A75D5">
        <w:rPr>
          <w:rFonts w:cstheme="minorHAnsi"/>
          <w:bCs/>
          <w:szCs w:val="20"/>
        </w:rPr>
        <w:t>fabricant de confitures</w:t>
      </w:r>
    </w:p>
    <w:p w14:paraId="503AD25C" w14:textId="77777777" w:rsidR="003A75D5" w:rsidRPr="003A75D5" w:rsidRDefault="003A75D5" w:rsidP="003A75D5">
      <w:pPr>
        <w:autoSpaceDE w:val="0"/>
        <w:autoSpaceDN w:val="0"/>
        <w:adjustRightInd w:val="0"/>
        <w:spacing w:after="0" w:line="240" w:lineRule="auto"/>
        <w:jc w:val="both"/>
        <w:rPr>
          <w:rFonts w:cstheme="minorHAnsi"/>
          <w:bCs/>
          <w:szCs w:val="20"/>
        </w:rPr>
      </w:pPr>
    </w:p>
    <w:p w14:paraId="7BA4F739" w14:textId="77777777" w:rsidR="003A75D5" w:rsidRPr="003A75D5" w:rsidRDefault="003A75D5" w:rsidP="003A75D5">
      <w:pPr>
        <w:autoSpaceDE w:val="0"/>
        <w:autoSpaceDN w:val="0"/>
        <w:adjustRightInd w:val="0"/>
        <w:spacing w:after="0" w:line="240" w:lineRule="auto"/>
        <w:jc w:val="both"/>
        <w:rPr>
          <w:rFonts w:cstheme="minorHAnsi"/>
          <w:bCs/>
          <w:szCs w:val="20"/>
        </w:rPr>
      </w:pPr>
      <w:r w:rsidRPr="003A75D5">
        <w:rPr>
          <w:rFonts w:cstheme="minorHAnsi"/>
          <w:bCs/>
          <w:szCs w:val="20"/>
        </w:rPr>
        <w:t>Achète du sucre, de l’eau, des fruits, des bocaux, des étiquettes…</w:t>
      </w:r>
      <w:r>
        <w:rPr>
          <w:rFonts w:cstheme="minorHAnsi"/>
          <w:bCs/>
          <w:szCs w:val="20"/>
        </w:rPr>
        <w:t xml:space="preserve"> pour 2€ par bocal</w:t>
      </w:r>
    </w:p>
    <w:p w14:paraId="02AD43D1" w14:textId="77777777" w:rsidR="003A75D5" w:rsidRPr="003A75D5" w:rsidRDefault="003A75D5" w:rsidP="003A75D5">
      <w:pPr>
        <w:pBdr>
          <w:bottom w:val="dashed" w:sz="4" w:space="1" w:color="auto"/>
        </w:pBdr>
        <w:autoSpaceDE w:val="0"/>
        <w:autoSpaceDN w:val="0"/>
        <w:adjustRightInd w:val="0"/>
        <w:spacing w:after="0" w:line="240" w:lineRule="auto"/>
        <w:jc w:val="both"/>
        <w:rPr>
          <w:rFonts w:cstheme="minorHAnsi"/>
          <w:bCs/>
          <w:szCs w:val="20"/>
        </w:rPr>
      </w:pPr>
      <w:r w:rsidRPr="003A75D5">
        <w:rPr>
          <w:rFonts w:cstheme="minorHAnsi"/>
          <w:bCs/>
          <w:szCs w:val="20"/>
        </w:rPr>
        <w:sym w:font="Wingdings" w:char="F046"/>
      </w:r>
      <w:r w:rsidRPr="003A75D5">
        <w:rPr>
          <w:rFonts w:cstheme="minorHAnsi"/>
          <w:bCs/>
          <w:szCs w:val="20"/>
        </w:rPr>
        <w:t xml:space="preserve"> </w:t>
      </w:r>
    </w:p>
    <w:p w14:paraId="4C0F5103" w14:textId="77777777" w:rsidR="003A75D5" w:rsidRPr="003A75D5" w:rsidRDefault="003A75D5" w:rsidP="003A75D5">
      <w:pPr>
        <w:autoSpaceDE w:val="0"/>
        <w:autoSpaceDN w:val="0"/>
        <w:adjustRightInd w:val="0"/>
        <w:spacing w:after="0" w:line="240" w:lineRule="auto"/>
        <w:jc w:val="both"/>
        <w:rPr>
          <w:rFonts w:cstheme="minorHAnsi"/>
          <w:bCs/>
          <w:szCs w:val="20"/>
        </w:rPr>
      </w:pPr>
    </w:p>
    <w:p w14:paraId="02A3C0C1" w14:textId="77777777" w:rsidR="003A75D5" w:rsidRPr="003A75D5" w:rsidRDefault="003A75D5" w:rsidP="003A75D5">
      <w:pPr>
        <w:autoSpaceDE w:val="0"/>
        <w:autoSpaceDN w:val="0"/>
        <w:adjustRightInd w:val="0"/>
        <w:spacing w:after="0" w:line="240" w:lineRule="auto"/>
        <w:jc w:val="both"/>
        <w:rPr>
          <w:rFonts w:cstheme="minorHAnsi"/>
          <w:bCs/>
          <w:szCs w:val="20"/>
        </w:rPr>
      </w:pPr>
      <w:r w:rsidRPr="003A75D5">
        <w:rPr>
          <w:rFonts w:cstheme="minorHAnsi"/>
          <w:bCs/>
          <w:szCs w:val="20"/>
        </w:rPr>
        <w:t>Fabrique avec ces consommations intermédiaires de la confiture qu’il met dans des bocaux et sur lesquels il colle des étiquettes.</w:t>
      </w:r>
    </w:p>
    <w:p w14:paraId="5F265C5E" w14:textId="77777777" w:rsidR="003A75D5" w:rsidRPr="003A75D5" w:rsidRDefault="003A75D5" w:rsidP="003A75D5">
      <w:pPr>
        <w:pBdr>
          <w:bottom w:val="dashed" w:sz="4" w:space="1" w:color="auto"/>
        </w:pBdr>
        <w:autoSpaceDE w:val="0"/>
        <w:autoSpaceDN w:val="0"/>
        <w:adjustRightInd w:val="0"/>
        <w:spacing w:after="0" w:line="240" w:lineRule="auto"/>
        <w:jc w:val="both"/>
        <w:rPr>
          <w:rFonts w:cstheme="minorHAnsi"/>
          <w:bCs/>
          <w:szCs w:val="20"/>
        </w:rPr>
      </w:pPr>
      <w:r w:rsidRPr="003A75D5">
        <w:rPr>
          <w:rFonts w:cstheme="minorHAnsi"/>
          <w:bCs/>
          <w:szCs w:val="20"/>
        </w:rPr>
        <w:sym w:font="Wingdings" w:char="F046"/>
      </w:r>
      <w:r w:rsidRPr="003A75D5">
        <w:rPr>
          <w:rFonts w:cstheme="minorHAnsi"/>
          <w:bCs/>
          <w:szCs w:val="20"/>
        </w:rPr>
        <w:t xml:space="preserve"> </w:t>
      </w:r>
    </w:p>
    <w:p w14:paraId="5DB25B17" w14:textId="77777777" w:rsidR="003A75D5" w:rsidRPr="003A75D5" w:rsidRDefault="003A75D5" w:rsidP="003A75D5">
      <w:pPr>
        <w:autoSpaceDE w:val="0"/>
        <w:autoSpaceDN w:val="0"/>
        <w:adjustRightInd w:val="0"/>
        <w:spacing w:after="0" w:line="240" w:lineRule="auto"/>
        <w:jc w:val="both"/>
        <w:rPr>
          <w:rFonts w:cstheme="minorHAnsi"/>
          <w:bCs/>
          <w:szCs w:val="20"/>
        </w:rPr>
      </w:pPr>
    </w:p>
    <w:p w14:paraId="1E5D6324" w14:textId="77777777" w:rsidR="003A75D5" w:rsidRPr="003A75D5" w:rsidRDefault="003A75D5" w:rsidP="003A75D5">
      <w:pPr>
        <w:autoSpaceDE w:val="0"/>
        <w:autoSpaceDN w:val="0"/>
        <w:adjustRightInd w:val="0"/>
        <w:spacing w:after="0" w:line="240" w:lineRule="auto"/>
        <w:jc w:val="both"/>
        <w:rPr>
          <w:rFonts w:cstheme="minorHAnsi"/>
          <w:bCs/>
          <w:szCs w:val="20"/>
        </w:rPr>
      </w:pPr>
      <w:r w:rsidRPr="003A75D5">
        <w:rPr>
          <w:rFonts w:cstheme="minorHAnsi"/>
          <w:bCs/>
          <w:szCs w:val="20"/>
        </w:rPr>
        <w:t xml:space="preserve">Vend sa production au prix </w:t>
      </w:r>
      <w:r>
        <w:rPr>
          <w:rFonts w:cstheme="minorHAnsi"/>
          <w:bCs/>
          <w:szCs w:val="20"/>
        </w:rPr>
        <w:t xml:space="preserve">de 5€ le bocal </w:t>
      </w:r>
      <w:r w:rsidRPr="003A75D5">
        <w:rPr>
          <w:rFonts w:cstheme="minorHAnsi"/>
          <w:bCs/>
          <w:szCs w:val="20"/>
        </w:rPr>
        <w:t>comprenant à la fois les consommations intermédiaires et la valeur de son travail.</w:t>
      </w:r>
    </w:p>
    <w:p w14:paraId="7FB11120" w14:textId="77777777" w:rsidR="003A75D5" w:rsidRPr="003A75D5" w:rsidRDefault="003A75D5" w:rsidP="003A75D5">
      <w:pPr>
        <w:pBdr>
          <w:bottom w:val="dashed" w:sz="4" w:space="1" w:color="auto"/>
        </w:pBdr>
        <w:autoSpaceDE w:val="0"/>
        <w:autoSpaceDN w:val="0"/>
        <w:adjustRightInd w:val="0"/>
        <w:spacing w:after="0" w:line="240" w:lineRule="auto"/>
        <w:jc w:val="both"/>
        <w:rPr>
          <w:rFonts w:cstheme="minorHAnsi"/>
          <w:bCs/>
          <w:szCs w:val="20"/>
        </w:rPr>
      </w:pPr>
      <w:r w:rsidRPr="003A75D5">
        <w:rPr>
          <w:rFonts w:cstheme="minorHAnsi"/>
          <w:bCs/>
          <w:szCs w:val="20"/>
        </w:rPr>
        <w:sym w:font="Wingdings" w:char="F046"/>
      </w:r>
      <w:r w:rsidRPr="003A75D5">
        <w:rPr>
          <w:rFonts w:cstheme="minorHAnsi"/>
          <w:bCs/>
          <w:szCs w:val="20"/>
        </w:rPr>
        <w:t xml:space="preserve"> </w:t>
      </w:r>
    </w:p>
    <w:p w14:paraId="46EAE98B" w14:textId="77777777" w:rsidR="003A75D5" w:rsidRDefault="003A75D5" w:rsidP="003A75D5">
      <w:pPr>
        <w:autoSpaceDE w:val="0"/>
        <w:autoSpaceDN w:val="0"/>
        <w:adjustRightInd w:val="0"/>
        <w:spacing w:after="0" w:line="240" w:lineRule="auto"/>
        <w:jc w:val="both"/>
        <w:rPr>
          <w:rFonts w:cstheme="minorHAnsi"/>
          <w:bCs/>
          <w:szCs w:val="20"/>
        </w:rPr>
      </w:pPr>
    </w:p>
    <w:p w14:paraId="3D0E4925" w14:textId="77777777" w:rsidR="003A75D5" w:rsidRPr="003A75D5" w:rsidRDefault="003A75D5" w:rsidP="003A75D5">
      <w:pPr>
        <w:autoSpaceDE w:val="0"/>
        <w:autoSpaceDN w:val="0"/>
        <w:adjustRightInd w:val="0"/>
        <w:spacing w:after="0" w:line="240" w:lineRule="auto"/>
        <w:jc w:val="both"/>
        <w:rPr>
          <w:rFonts w:cstheme="minorHAnsi"/>
          <w:bCs/>
          <w:szCs w:val="20"/>
        </w:rPr>
      </w:pPr>
    </w:p>
    <w:p w14:paraId="6818ED80" w14:textId="77777777" w:rsidR="003A75D5" w:rsidRDefault="003A75D5" w:rsidP="003A75D5">
      <w:pPr>
        <w:pStyle w:val="Pardeliste"/>
        <w:numPr>
          <w:ilvl w:val="0"/>
          <w:numId w:val="29"/>
        </w:numPr>
        <w:spacing w:line="240" w:lineRule="auto"/>
        <w:rPr>
          <w:i/>
          <w:szCs w:val="20"/>
        </w:rPr>
      </w:pPr>
      <w:r>
        <w:rPr>
          <w:i/>
          <w:szCs w:val="20"/>
        </w:rPr>
        <w:t>Calculez</w:t>
      </w:r>
      <w:r w:rsidR="00006D39">
        <w:rPr>
          <w:i/>
          <w:szCs w:val="20"/>
        </w:rPr>
        <w:t xml:space="preserve"> la valeur ajoutée unitaire pour ce fabricant de confiture</w:t>
      </w:r>
      <w:r>
        <w:rPr>
          <w:i/>
          <w:szCs w:val="20"/>
        </w:rPr>
        <w:t>.</w:t>
      </w:r>
    </w:p>
    <w:p w14:paraId="1F5C3845" w14:textId="77777777" w:rsidR="003A75D5" w:rsidRDefault="003A75D5" w:rsidP="00E85984">
      <w:pPr>
        <w:spacing w:line="240" w:lineRule="auto"/>
        <w:rPr>
          <w:szCs w:val="20"/>
        </w:rPr>
      </w:pPr>
    </w:p>
    <w:p w14:paraId="2FE770B4" w14:textId="77777777" w:rsidR="003A75D5" w:rsidRDefault="003A75D5" w:rsidP="003A75D5">
      <w:pPr>
        <w:spacing w:line="240" w:lineRule="auto"/>
        <w:rPr>
          <w:rFonts w:ascii="Cursive standard" w:hAnsi="Cursive standard"/>
          <w:b/>
          <w:sz w:val="36"/>
          <w:szCs w:val="20"/>
        </w:rPr>
      </w:pPr>
      <w:r w:rsidRPr="009A4E9A">
        <w:rPr>
          <w:rFonts w:ascii="Cursive standard" w:hAnsi="Cursive standard"/>
          <w:b/>
          <w:sz w:val="36"/>
          <w:szCs w:val="20"/>
        </w:rPr>
        <w:t>Point-cours</w:t>
      </w:r>
    </w:p>
    <w:p w14:paraId="5CDB87B9" w14:textId="77777777" w:rsidR="003A75D5" w:rsidRDefault="003A75D5" w:rsidP="003A75D5">
      <w:pPr>
        <w:pBdr>
          <w:top w:val="single" w:sz="4" w:space="1" w:color="auto"/>
          <w:left w:val="single" w:sz="4" w:space="4" w:color="auto"/>
          <w:bottom w:val="single" w:sz="4" w:space="1" w:color="auto"/>
          <w:right w:val="single" w:sz="4" w:space="4" w:color="auto"/>
        </w:pBdr>
        <w:tabs>
          <w:tab w:val="right" w:leader="underscore" w:pos="10206"/>
        </w:tabs>
        <w:spacing w:line="240" w:lineRule="auto"/>
        <w:rPr>
          <w:rFonts w:ascii="Cursive standard" w:hAnsi="Cursive standard"/>
          <w:sz w:val="28"/>
          <w:szCs w:val="20"/>
        </w:rPr>
      </w:pPr>
      <w:r w:rsidRPr="003A75D5">
        <w:rPr>
          <w:rFonts w:ascii="Cursive standard" w:hAnsi="Cursive standard"/>
          <w:sz w:val="28"/>
          <w:szCs w:val="20"/>
        </w:rPr>
        <w:t>Valeur ajoutée</w:t>
      </w:r>
      <w:r>
        <w:rPr>
          <w:rFonts w:ascii="Cursive standard" w:hAnsi="Cursive standard"/>
          <w:sz w:val="28"/>
          <w:szCs w:val="20"/>
        </w:rPr>
        <w:t xml:space="preserve"> </w:t>
      </w:r>
      <w:r>
        <w:rPr>
          <w:rFonts w:ascii="Cursive standard" w:hAnsi="Cursive standard"/>
          <w:sz w:val="28"/>
          <w:szCs w:val="20"/>
        </w:rPr>
        <w:tab/>
      </w:r>
    </w:p>
    <w:p w14:paraId="6CF2B858" w14:textId="77777777" w:rsidR="003A75D5" w:rsidRDefault="003A75D5" w:rsidP="003A75D5">
      <w:pPr>
        <w:pBdr>
          <w:top w:val="single" w:sz="4" w:space="1" w:color="auto"/>
          <w:left w:val="single" w:sz="4" w:space="4" w:color="auto"/>
          <w:bottom w:val="single" w:sz="4" w:space="1" w:color="auto"/>
          <w:right w:val="single" w:sz="4" w:space="4" w:color="auto"/>
        </w:pBdr>
        <w:tabs>
          <w:tab w:val="right" w:leader="underscore" w:pos="10206"/>
        </w:tabs>
        <w:spacing w:line="240" w:lineRule="auto"/>
        <w:rPr>
          <w:rFonts w:ascii="Cursive standard" w:hAnsi="Cursive standard"/>
          <w:sz w:val="28"/>
          <w:szCs w:val="20"/>
        </w:rPr>
      </w:pPr>
      <w:r>
        <w:rPr>
          <w:rFonts w:ascii="Cursive standard" w:hAnsi="Cursive standard"/>
          <w:sz w:val="28"/>
          <w:szCs w:val="20"/>
        </w:rPr>
        <w:tab/>
      </w:r>
    </w:p>
    <w:p w14:paraId="3696F6A4" w14:textId="77777777" w:rsidR="00794067" w:rsidRPr="00016D3D" w:rsidRDefault="00794067" w:rsidP="00016D3D">
      <w:pPr>
        <w:pBdr>
          <w:top w:val="single" w:sz="4" w:space="1" w:color="auto"/>
          <w:left w:val="single" w:sz="4" w:space="4" w:color="auto"/>
          <w:bottom w:val="single" w:sz="4" w:space="1" w:color="auto"/>
          <w:right w:val="single" w:sz="4" w:space="4" w:color="auto"/>
        </w:pBdr>
        <w:tabs>
          <w:tab w:val="right" w:leader="underscore" w:pos="10206"/>
        </w:tabs>
        <w:spacing w:line="240" w:lineRule="auto"/>
        <w:rPr>
          <w:rFonts w:ascii="Cursive standard" w:hAnsi="Cursive standard"/>
          <w:sz w:val="28"/>
          <w:szCs w:val="20"/>
        </w:rPr>
      </w:pPr>
    </w:p>
    <w:p w14:paraId="5880AFFE" w14:textId="77777777" w:rsidR="00794067" w:rsidRDefault="00794067" w:rsidP="00E85984">
      <w:pPr>
        <w:spacing w:line="240" w:lineRule="auto"/>
        <w:rPr>
          <w:szCs w:val="20"/>
        </w:rPr>
      </w:pPr>
    </w:p>
    <w:p w14:paraId="5BEC88E0" w14:textId="77777777" w:rsidR="00006D39" w:rsidRPr="004878DA" w:rsidRDefault="00006D39" w:rsidP="00006D39">
      <w:pPr>
        <w:pStyle w:val="Pardeliste"/>
        <w:numPr>
          <w:ilvl w:val="0"/>
          <w:numId w:val="32"/>
        </w:numPr>
        <w:spacing w:line="240" w:lineRule="auto"/>
        <w:rPr>
          <w:b/>
          <w:sz w:val="28"/>
          <w:szCs w:val="20"/>
        </w:rPr>
      </w:pPr>
      <w:r w:rsidRPr="004878DA">
        <w:rPr>
          <w:b/>
          <w:sz w:val="28"/>
          <w:szCs w:val="20"/>
        </w:rPr>
        <w:t>LE PRODUIT INTERIEUR BRUT (PIB)</w:t>
      </w:r>
    </w:p>
    <w:p w14:paraId="1C4BDEE8" w14:textId="77777777" w:rsidR="00BE3CA8" w:rsidRDefault="00BE3CA8" w:rsidP="00BE3CA8">
      <w:pPr>
        <w:tabs>
          <w:tab w:val="left" w:pos="1470"/>
        </w:tabs>
        <w:spacing w:line="240" w:lineRule="auto"/>
        <w:rPr>
          <w:szCs w:val="20"/>
        </w:rPr>
      </w:pPr>
      <w:r>
        <w:rPr>
          <w:szCs w:val="20"/>
        </w:rPr>
        <w:tab/>
      </w:r>
    </w:p>
    <w:p w14:paraId="25B3227B" w14:textId="77777777" w:rsidR="00BE3CA8" w:rsidRPr="00016D3D" w:rsidRDefault="00006D39" w:rsidP="00E85984">
      <w:pPr>
        <w:spacing w:line="240" w:lineRule="auto"/>
        <w:rPr>
          <w:sz w:val="28"/>
          <w:szCs w:val="28"/>
        </w:rPr>
      </w:pPr>
      <w:r w:rsidRPr="00016D3D">
        <w:rPr>
          <w:b/>
          <w:sz w:val="28"/>
          <w:szCs w:val="28"/>
        </w:rPr>
        <w:t>Document 2</w:t>
      </w:r>
      <w:r w:rsidRPr="00016D3D">
        <w:rPr>
          <w:sz w:val="28"/>
          <w:szCs w:val="28"/>
        </w:rPr>
        <w:t xml:space="preserve"> Vidéo Dessine-moi l’éco</w:t>
      </w:r>
      <w:r w:rsidR="00945C81" w:rsidRPr="00016D3D">
        <w:rPr>
          <w:sz w:val="28"/>
          <w:szCs w:val="28"/>
        </w:rPr>
        <w:t> : Qu’est-ce que le Produit Intérieur Brut ?</w:t>
      </w:r>
      <w:r w:rsidR="00794067" w:rsidRPr="00016D3D">
        <w:rPr>
          <w:noProof/>
          <w:sz w:val="28"/>
          <w:szCs w:val="28"/>
        </w:rPr>
        <w:t xml:space="preserve"> </w:t>
      </w:r>
    </w:p>
    <w:p w14:paraId="643E8500" w14:textId="77777777" w:rsidR="00252B61" w:rsidRDefault="00FF367F" w:rsidP="00E85984">
      <w:pPr>
        <w:spacing w:line="240" w:lineRule="auto"/>
        <w:rPr>
          <w:szCs w:val="20"/>
        </w:rPr>
      </w:pPr>
      <w:hyperlink r:id="rId9" w:history="1">
        <w:r w:rsidR="00794067" w:rsidRPr="00BA0741">
          <w:rPr>
            <w:rStyle w:val="Lienhypertexte"/>
            <w:szCs w:val="20"/>
          </w:rPr>
          <w:t>http://dessinemoileco.com/quest-ce-que-le-produit-interieur-brut/</w:t>
        </w:r>
      </w:hyperlink>
      <w:r w:rsidR="00794067">
        <w:rPr>
          <w:szCs w:val="20"/>
        </w:rPr>
        <w:t xml:space="preserve"> </w:t>
      </w:r>
    </w:p>
    <w:p w14:paraId="4D81334E" w14:textId="77777777" w:rsidR="00945C81" w:rsidRDefault="00945C81" w:rsidP="00945C81">
      <w:pPr>
        <w:spacing w:line="240" w:lineRule="auto"/>
        <w:rPr>
          <w:rFonts w:ascii="Cursive standard" w:hAnsi="Cursive standard"/>
          <w:b/>
          <w:sz w:val="36"/>
          <w:szCs w:val="20"/>
        </w:rPr>
      </w:pPr>
      <w:r w:rsidRPr="009A4E9A">
        <w:rPr>
          <w:rFonts w:ascii="Cursive standard" w:hAnsi="Cursive standard"/>
          <w:b/>
          <w:sz w:val="36"/>
          <w:szCs w:val="20"/>
        </w:rPr>
        <w:t>Point-cours</w:t>
      </w:r>
    </w:p>
    <w:p w14:paraId="709A1D29" w14:textId="77777777" w:rsidR="00945C81" w:rsidRDefault="00945C81" w:rsidP="00945C81">
      <w:pPr>
        <w:pBdr>
          <w:top w:val="single" w:sz="4" w:space="1" w:color="auto"/>
          <w:left w:val="single" w:sz="4" w:space="4" w:color="auto"/>
          <w:bottom w:val="single" w:sz="4" w:space="1" w:color="auto"/>
          <w:right w:val="single" w:sz="4" w:space="4" w:color="auto"/>
        </w:pBdr>
        <w:tabs>
          <w:tab w:val="right" w:leader="underscore" w:pos="10206"/>
        </w:tabs>
        <w:spacing w:line="240" w:lineRule="auto"/>
        <w:rPr>
          <w:rFonts w:ascii="Cursive standard" w:hAnsi="Cursive standard"/>
          <w:sz w:val="28"/>
          <w:szCs w:val="20"/>
        </w:rPr>
      </w:pPr>
      <w:r>
        <w:rPr>
          <w:rFonts w:ascii="Cursive standard" w:hAnsi="Cursive standard"/>
          <w:sz w:val="28"/>
          <w:szCs w:val="20"/>
        </w:rPr>
        <w:t>Produit Intérieur Brut</w:t>
      </w:r>
      <w:r>
        <w:rPr>
          <w:rFonts w:ascii="Cursive standard" w:hAnsi="Cursive standard"/>
          <w:sz w:val="28"/>
          <w:szCs w:val="20"/>
        </w:rPr>
        <w:tab/>
      </w:r>
    </w:p>
    <w:p w14:paraId="635DA853" w14:textId="77777777" w:rsidR="00945C81" w:rsidRDefault="00945C81" w:rsidP="00945C81">
      <w:pPr>
        <w:pBdr>
          <w:top w:val="single" w:sz="4" w:space="1" w:color="auto"/>
          <w:left w:val="single" w:sz="4" w:space="4" w:color="auto"/>
          <w:bottom w:val="single" w:sz="4" w:space="1" w:color="auto"/>
          <w:right w:val="single" w:sz="4" w:space="4" w:color="auto"/>
        </w:pBdr>
        <w:tabs>
          <w:tab w:val="right" w:leader="underscore" w:pos="10206"/>
        </w:tabs>
        <w:spacing w:line="240" w:lineRule="auto"/>
        <w:rPr>
          <w:rFonts w:ascii="Cursive standard" w:hAnsi="Cursive standard"/>
          <w:sz w:val="28"/>
          <w:szCs w:val="20"/>
        </w:rPr>
      </w:pPr>
      <w:r>
        <w:rPr>
          <w:rFonts w:ascii="Cursive standard" w:hAnsi="Cursive standard"/>
          <w:sz w:val="28"/>
          <w:szCs w:val="20"/>
        </w:rPr>
        <w:tab/>
      </w:r>
    </w:p>
    <w:p w14:paraId="1B0F70DD" w14:textId="77777777" w:rsidR="00945C81" w:rsidRPr="00252B61" w:rsidRDefault="00945C81" w:rsidP="00945C81">
      <w:pPr>
        <w:pBdr>
          <w:top w:val="single" w:sz="4" w:space="1" w:color="auto"/>
          <w:left w:val="single" w:sz="4" w:space="4" w:color="auto"/>
          <w:bottom w:val="single" w:sz="4" w:space="1" w:color="auto"/>
          <w:right w:val="single" w:sz="4" w:space="4" w:color="auto"/>
        </w:pBdr>
        <w:tabs>
          <w:tab w:val="right" w:leader="underscore" w:pos="10206"/>
        </w:tabs>
        <w:spacing w:line="240" w:lineRule="auto"/>
        <w:rPr>
          <w:rFonts w:ascii="Cursive standard" w:hAnsi="Cursive standard"/>
          <w:sz w:val="28"/>
          <w:szCs w:val="20"/>
        </w:rPr>
      </w:pPr>
      <w:bookmarkStart w:id="0" w:name="_GoBack"/>
      <w:bookmarkEnd w:id="0"/>
      <w:r>
        <w:rPr>
          <w:rFonts w:ascii="Cursive standard" w:hAnsi="Cursive standard"/>
          <w:sz w:val="28"/>
          <w:szCs w:val="20"/>
        </w:rPr>
        <w:tab/>
      </w:r>
    </w:p>
    <w:p w14:paraId="3A6999AA" w14:textId="77777777" w:rsidR="00945C81" w:rsidRDefault="00945C81" w:rsidP="00945C81">
      <w:pPr>
        <w:spacing w:line="240" w:lineRule="auto"/>
        <w:rPr>
          <w:b/>
          <w:szCs w:val="20"/>
        </w:rPr>
      </w:pPr>
    </w:p>
    <w:p w14:paraId="0038DE43" w14:textId="77777777" w:rsidR="00945C81" w:rsidRPr="00016D3D" w:rsidRDefault="00945C81" w:rsidP="00945C81">
      <w:pPr>
        <w:spacing w:line="240" w:lineRule="auto"/>
        <w:rPr>
          <w:sz w:val="28"/>
          <w:szCs w:val="28"/>
        </w:rPr>
      </w:pPr>
      <w:r w:rsidRPr="00016D3D">
        <w:rPr>
          <w:b/>
          <w:sz w:val="28"/>
          <w:szCs w:val="28"/>
        </w:rPr>
        <w:t>Document 3</w:t>
      </w:r>
      <w:r w:rsidRPr="00016D3D">
        <w:rPr>
          <w:sz w:val="28"/>
          <w:szCs w:val="28"/>
        </w:rPr>
        <w:t xml:space="preserve"> Valeurs ajoutées par branche d’activité 2016</w:t>
      </w:r>
    </w:p>
    <w:tbl>
      <w:tblPr>
        <w:tblStyle w:val="Grilledutableau"/>
        <w:tblW w:w="0" w:type="auto"/>
        <w:tblLook w:val="04A0" w:firstRow="1" w:lastRow="0" w:firstColumn="1" w:lastColumn="0" w:noHBand="0" w:noVBand="1"/>
      </w:tblPr>
      <w:tblGrid>
        <w:gridCol w:w="4106"/>
        <w:gridCol w:w="5245"/>
        <w:gridCol w:w="1105"/>
      </w:tblGrid>
      <w:tr w:rsidR="00945C81" w:rsidRPr="00D83393" w14:paraId="5B7390DB" w14:textId="77777777" w:rsidTr="007125D0">
        <w:tc>
          <w:tcPr>
            <w:tcW w:w="4106" w:type="dxa"/>
          </w:tcPr>
          <w:p w14:paraId="20B3591A" w14:textId="77777777" w:rsidR="00945C81" w:rsidRPr="00D83393" w:rsidRDefault="00945C81" w:rsidP="007125D0">
            <w:pPr>
              <w:rPr>
                <w:b/>
                <w:szCs w:val="20"/>
              </w:rPr>
            </w:pPr>
            <w:r w:rsidRPr="00D83393">
              <w:rPr>
                <w:b/>
                <w:szCs w:val="20"/>
              </w:rPr>
              <w:t>Branches d’activité</w:t>
            </w:r>
          </w:p>
        </w:tc>
        <w:tc>
          <w:tcPr>
            <w:tcW w:w="5245" w:type="dxa"/>
            <w:vAlign w:val="center"/>
          </w:tcPr>
          <w:p w14:paraId="1B6E0D18" w14:textId="77777777" w:rsidR="00945C81" w:rsidRPr="00D83393" w:rsidRDefault="00945C81" w:rsidP="007125D0">
            <w:pPr>
              <w:jc w:val="center"/>
              <w:rPr>
                <w:b/>
                <w:szCs w:val="20"/>
              </w:rPr>
            </w:pPr>
            <w:r w:rsidRPr="00D83393">
              <w:rPr>
                <w:b/>
                <w:szCs w:val="20"/>
              </w:rPr>
              <w:t>Valeur ajoutée 2016 en milliards d’€</w:t>
            </w:r>
          </w:p>
        </w:tc>
        <w:tc>
          <w:tcPr>
            <w:tcW w:w="1105" w:type="dxa"/>
            <w:vAlign w:val="center"/>
          </w:tcPr>
          <w:p w14:paraId="67F920FE" w14:textId="77777777" w:rsidR="00945C81" w:rsidRPr="00D83393" w:rsidRDefault="00945C81" w:rsidP="007125D0">
            <w:pPr>
              <w:jc w:val="center"/>
              <w:rPr>
                <w:b/>
                <w:szCs w:val="20"/>
              </w:rPr>
            </w:pPr>
            <w:r w:rsidRPr="00D83393">
              <w:rPr>
                <w:b/>
                <w:szCs w:val="20"/>
              </w:rPr>
              <w:t>% du total</w:t>
            </w:r>
          </w:p>
        </w:tc>
      </w:tr>
      <w:tr w:rsidR="00945C81" w14:paraId="24E85275" w14:textId="77777777" w:rsidTr="007125D0">
        <w:tc>
          <w:tcPr>
            <w:tcW w:w="4106" w:type="dxa"/>
          </w:tcPr>
          <w:p w14:paraId="7B890090" w14:textId="77777777" w:rsidR="00945C81" w:rsidRPr="00D83393" w:rsidRDefault="00945C81" w:rsidP="007125D0">
            <w:pPr>
              <w:rPr>
                <w:b/>
                <w:szCs w:val="20"/>
              </w:rPr>
            </w:pPr>
            <w:r w:rsidRPr="00D83393">
              <w:rPr>
                <w:b/>
                <w:szCs w:val="20"/>
              </w:rPr>
              <w:t>Agriculture, sylviculture, pêche</w:t>
            </w:r>
          </w:p>
        </w:tc>
        <w:tc>
          <w:tcPr>
            <w:tcW w:w="5245" w:type="dxa"/>
            <w:vAlign w:val="center"/>
          </w:tcPr>
          <w:p w14:paraId="51E7A0CD" w14:textId="77777777" w:rsidR="00945C81" w:rsidRDefault="00945C81" w:rsidP="007125D0">
            <w:pPr>
              <w:jc w:val="center"/>
              <w:rPr>
                <w:szCs w:val="20"/>
              </w:rPr>
            </w:pPr>
            <w:r>
              <w:rPr>
                <w:szCs w:val="20"/>
              </w:rPr>
              <w:t>32,6</w:t>
            </w:r>
          </w:p>
        </w:tc>
        <w:tc>
          <w:tcPr>
            <w:tcW w:w="1105" w:type="dxa"/>
            <w:vAlign w:val="center"/>
          </w:tcPr>
          <w:p w14:paraId="3E10C87E" w14:textId="77777777" w:rsidR="00945C81" w:rsidRDefault="00945C81" w:rsidP="007125D0">
            <w:pPr>
              <w:jc w:val="center"/>
              <w:rPr>
                <w:szCs w:val="20"/>
              </w:rPr>
            </w:pPr>
          </w:p>
        </w:tc>
      </w:tr>
      <w:tr w:rsidR="00945C81" w14:paraId="4E61255F" w14:textId="77777777" w:rsidTr="007125D0">
        <w:tc>
          <w:tcPr>
            <w:tcW w:w="4106" w:type="dxa"/>
          </w:tcPr>
          <w:p w14:paraId="7FB00D52" w14:textId="77777777" w:rsidR="00945C81" w:rsidRPr="00D83393" w:rsidRDefault="00945C81" w:rsidP="007125D0">
            <w:pPr>
              <w:rPr>
                <w:b/>
                <w:szCs w:val="20"/>
              </w:rPr>
            </w:pPr>
            <w:r w:rsidRPr="00D83393">
              <w:rPr>
                <w:b/>
                <w:szCs w:val="20"/>
              </w:rPr>
              <w:t>Industries</w:t>
            </w:r>
          </w:p>
        </w:tc>
        <w:tc>
          <w:tcPr>
            <w:tcW w:w="5245" w:type="dxa"/>
            <w:vAlign w:val="center"/>
          </w:tcPr>
          <w:p w14:paraId="1FFBF32F" w14:textId="77777777" w:rsidR="00945C81" w:rsidRDefault="00945C81" w:rsidP="007125D0">
            <w:pPr>
              <w:jc w:val="center"/>
              <w:rPr>
                <w:szCs w:val="20"/>
              </w:rPr>
            </w:pPr>
            <w:r>
              <w:rPr>
                <w:szCs w:val="20"/>
              </w:rPr>
              <w:t>280,0</w:t>
            </w:r>
          </w:p>
        </w:tc>
        <w:tc>
          <w:tcPr>
            <w:tcW w:w="1105" w:type="dxa"/>
            <w:vAlign w:val="center"/>
          </w:tcPr>
          <w:p w14:paraId="1FAD173C" w14:textId="77777777" w:rsidR="00945C81" w:rsidRDefault="00945C81" w:rsidP="007125D0">
            <w:pPr>
              <w:jc w:val="center"/>
              <w:rPr>
                <w:szCs w:val="20"/>
              </w:rPr>
            </w:pPr>
          </w:p>
        </w:tc>
      </w:tr>
      <w:tr w:rsidR="00945C81" w14:paraId="11B95277" w14:textId="77777777" w:rsidTr="007125D0">
        <w:tc>
          <w:tcPr>
            <w:tcW w:w="4106" w:type="dxa"/>
          </w:tcPr>
          <w:p w14:paraId="7FE39FC6" w14:textId="77777777" w:rsidR="00945C81" w:rsidRPr="00D83393" w:rsidRDefault="00945C81" w:rsidP="007125D0">
            <w:pPr>
              <w:rPr>
                <w:b/>
                <w:szCs w:val="20"/>
              </w:rPr>
            </w:pPr>
            <w:r w:rsidRPr="00D83393">
              <w:rPr>
                <w:b/>
                <w:szCs w:val="20"/>
              </w:rPr>
              <w:t>Construction</w:t>
            </w:r>
          </w:p>
        </w:tc>
        <w:tc>
          <w:tcPr>
            <w:tcW w:w="5245" w:type="dxa"/>
            <w:vAlign w:val="center"/>
          </w:tcPr>
          <w:p w14:paraId="5A756F35" w14:textId="77777777" w:rsidR="00945C81" w:rsidRDefault="00945C81" w:rsidP="007125D0">
            <w:pPr>
              <w:jc w:val="center"/>
              <w:rPr>
                <w:szCs w:val="20"/>
              </w:rPr>
            </w:pPr>
            <w:r>
              <w:rPr>
                <w:szCs w:val="20"/>
              </w:rPr>
              <w:t>109,6</w:t>
            </w:r>
          </w:p>
        </w:tc>
        <w:tc>
          <w:tcPr>
            <w:tcW w:w="1105" w:type="dxa"/>
            <w:vAlign w:val="center"/>
          </w:tcPr>
          <w:p w14:paraId="66381CE4" w14:textId="77777777" w:rsidR="00945C81" w:rsidRDefault="00945C81" w:rsidP="007125D0">
            <w:pPr>
              <w:jc w:val="center"/>
              <w:rPr>
                <w:szCs w:val="20"/>
              </w:rPr>
            </w:pPr>
          </w:p>
        </w:tc>
      </w:tr>
      <w:tr w:rsidR="00945C81" w14:paraId="3B5542B9" w14:textId="77777777" w:rsidTr="007125D0">
        <w:tc>
          <w:tcPr>
            <w:tcW w:w="4106" w:type="dxa"/>
          </w:tcPr>
          <w:p w14:paraId="0D9D4778" w14:textId="77777777" w:rsidR="00945C81" w:rsidRPr="00D83393" w:rsidRDefault="00945C81" w:rsidP="007125D0">
            <w:pPr>
              <w:rPr>
                <w:b/>
                <w:szCs w:val="20"/>
              </w:rPr>
            </w:pPr>
            <w:r w:rsidRPr="00D83393">
              <w:rPr>
                <w:b/>
                <w:szCs w:val="20"/>
              </w:rPr>
              <w:t>Services principalement marchands</w:t>
            </w:r>
          </w:p>
        </w:tc>
        <w:tc>
          <w:tcPr>
            <w:tcW w:w="5245" w:type="dxa"/>
            <w:vAlign w:val="center"/>
          </w:tcPr>
          <w:p w14:paraId="65CB8ED3" w14:textId="77777777" w:rsidR="00945C81" w:rsidRDefault="00945C81" w:rsidP="007125D0">
            <w:pPr>
              <w:jc w:val="center"/>
              <w:rPr>
                <w:szCs w:val="20"/>
              </w:rPr>
            </w:pPr>
            <w:r>
              <w:rPr>
                <w:szCs w:val="20"/>
              </w:rPr>
              <w:t>1 118,0</w:t>
            </w:r>
          </w:p>
        </w:tc>
        <w:tc>
          <w:tcPr>
            <w:tcW w:w="1105" w:type="dxa"/>
            <w:vAlign w:val="center"/>
          </w:tcPr>
          <w:p w14:paraId="4D331263" w14:textId="77777777" w:rsidR="00945C81" w:rsidRDefault="00945C81" w:rsidP="007125D0">
            <w:pPr>
              <w:jc w:val="center"/>
              <w:rPr>
                <w:szCs w:val="20"/>
              </w:rPr>
            </w:pPr>
          </w:p>
        </w:tc>
      </w:tr>
      <w:tr w:rsidR="00945C81" w14:paraId="60AE7EC9" w14:textId="77777777" w:rsidTr="007125D0">
        <w:tc>
          <w:tcPr>
            <w:tcW w:w="4106" w:type="dxa"/>
          </w:tcPr>
          <w:p w14:paraId="50ED761E" w14:textId="77777777" w:rsidR="00945C81" w:rsidRPr="00D83393" w:rsidRDefault="00945C81" w:rsidP="007125D0">
            <w:pPr>
              <w:rPr>
                <w:b/>
                <w:szCs w:val="20"/>
              </w:rPr>
            </w:pPr>
            <w:r w:rsidRPr="00D83393">
              <w:rPr>
                <w:b/>
                <w:szCs w:val="20"/>
              </w:rPr>
              <w:t>Services principalement non marchands</w:t>
            </w:r>
          </w:p>
        </w:tc>
        <w:tc>
          <w:tcPr>
            <w:tcW w:w="5245" w:type="dxa"/>
            <w:vAlign w:val="center"/>
          </w:tcPr>
          <w:p w14:paraId="40D93E9B" w14:textId="77777777" w:rsidR="00945C81" w:rsidRDefault="00945C81" w:rsidP="007125D0">
            <w:pPr>
              <w:jc w:val="center"/>
              <w:rPr>
                <w:szCs w:val="20"/>
              </w:rPr>
            </w:pPr>
            <w:r>
              <w:rPr>
                <w:szCs w:val="20"/>
              </w:rPr>
              <w:t>452,1</w:t>
            </w:r>
          </w:p>
        </w:tc>
        <w:tc>
          <w:tcPr>
            <w:tcW w:w="1105" w:type="dxa"/>
            <w:vAlign w:val="center"/>
          </w:tcPr>
          <w:p w14:paraId="694394C0" w14:textId="77777777" w:rsidR="00945C81" w:rsidRDefault="00945C81" w:rsidP="007125D0">
            <w:pPr>
              <w:jc w:val="center"/>
              <w:rPr>
                <w:szCs w:val="20"/>
              </w:rPr>
            </w:pPr>
          </w:p>
        </w:tc>
      </w:tr>
      <w:tr w:rsidR="00945C81" w14:paraId="0536C0ED" w14:textId="77777777" w:rsidTr="007125D0">
        <w:tc>
          <w:tcPr>
            <w:tcW w:w="4106" w:type="dxa"/>
            <w:vAlign w:val="center"/>
          </w:tcPr>
          <w:p w14:paraId="2142DA96" w14:textId="77777777" w:rsidR="00945C81" w:rsidRPr="00D83393" w:rsidRDefault="00945C81" w:rsidP="007125D0">
            <w:pPr>
              <w:jc w:val="right"/>
              <w:rPr>
                <w:b/>
                <w:szCs w:val="20"/>
              </w:rPr>
            </w:pPr>
            <w:r w:rsidRPr="00D83393">
              <w:rPr>
                <w:b/>
                <w:szCs w:val="20"/>
              </w:rPr>
              <w:t>Total</w:t>
            </w:r>
          </w:p>
        </w:tc>
        <w:tc>
          <w:tcPr>
            <w:tcW w:w="5245" w:type="dxa"/>
            <w:vAlign w:val="center"/>
          </w:tcPr>
          <w:p w14:paraId="1CC85FBF" w14:textId="77777777" w:rsidR="00945C81" w:rsidRDefault="00945C81" w:rsidP="007125D0">
            <w:pPr>
              <w:jc w:val="center"/>
              <w:rPr>
                <w:szCs w:val="20"/>
              </w:rPr>
            </w:pPr>
          </w:p>
        </w:tc>
        <w:tc>
          <w:tcPr>
            <w:tcW w:w="1105" w:type="dxa"/>
            <w:vAlign w:val="center"/>
          </w:tcPr>
          <w:p w14:paraId="4E0DDF27" w14:textId="77777777" w:rsidR="00945C81" w:rsidRDefault="00945C81" w:rsidP="007125D0">
            <w:pPr>
              <w:jc w:val="center"/>
              <w:rPr>
                <w:szCs w:val="20"/>
              </w:rPr>
            </w:pPr>
            <w:r>
              <w:rPr>
                <w:szCs w:val="20"/>
              </w:rPr>
              <w:t>100</w:t>
            </w:r>
          </w:p>
        </w:tc>
      </w:tr>
    </w:tbl>
    <w:p w14:paraId="2093EAD6" w14:textId="77777777" w:rsidR="00945C81" w:rsidRDefault="00945C81" w:rsidP="00E85984">
      <w:pPr>
        <w:spacing w:line="240" w:lineRule="auto"/>
        <w:rPr>
          <w:szCs w:val="20"/>
        </w:rPr>
      </w:pPr>
    </w:p>
    <w:p w14:paraId="65A4EA0F" w14:textId="77777777" w:rsidR="00B80422" w:rsidRDefault="00945C81" w:rsidP="00B80422">
      <w:pPr>
        <w:pStyle w:val="Pardeliste"/>
        <w:numPr>
          <w:ilvl w:val="0"/>
          <w:numId w:val="29"/>
        </w:numPr>
        <w:spacing w:line="240" w:lineRule="auto"/>
        <w:rPr>
          <w:i/>
          <w:szCs w:val="20"/>
        </w:rPr>
      </w:pPr>
      <w:r>
        <w:rPr>
          <w:i/>
          <w:szCs w:val="20"/>
        </w:rPr>
        <w:t>Complétez le tableau ci-dessus : c</w:t>
      </w:r>
      <w:r w:rsidR="00B80422" w:rsidRPr="00B80422">
        <w:rPr>
          <w:i/>
          <w:szCs w:val="20"/>
        </w:rPr>
        <w:t>alculez</w:t>
      </w:r>
      <w:r w:rsidR="00B80422">
        <w:rPr>
          <w:i/>
          <w:szCs w:val="20"/>
        </w:rPr>
        <w:t xml:space="preserve"> la somme des valeurs ajoutées et la valeur relative de chaque branche d’activité dans le total.</w:t>
      </w:r>
    </w:p>
    <w:p w14:paraId="02B424E2" w14:textId="77777777" w:rsidR="00B80422" w:rsidRDefault="00B80422" w:rsidP="00B80422">
      <w:pPr>
        <w:pStyle w:val="Pardeliste"/>
        <w:numPr>
          <w:ilvl w:val="0"/>
          <w:numId w:val="29"/>
        </w:numPr>
        <w:spacing w:line="240" w:lineRule="auto"/>
        <w:rPr>
          <w:i/>
          <w:szCs w:val="20"/>
        </w:rPr>
      </w:pPr>
      <w:r>
        <w:rPr>
          <w:i/>
          <w:szCs w:val="20"/>
        </w:rPr>
        <w:t>Commentez.</w:t>
      </w:r>
    </w:p>
    <w:p w14:paraId="53F7A700" w14:textId="77777777" w:rsidR="00945C81" w:rsidRPr="00945C81" w:rsidRDefault="00945C81" w:rsidP="00945C81">
      <w:pPr>
        <w:spacing w:line="240" w:lineRule="auto"/>
        <w:rPr>
          <w:szCs w:val="20"/>
        </w:rPr>
      </w:pPr>
    </w:p>
    <w:p w14:paraId="5ECE8DFB" w14:textId="77777777" w:rsidR="008A65E4" w:rsidRPr="004878DA" w:rsidRDefault="00B80422" w:rsidP="00B80422">
      <w:pPr>
        <w:pStyle w:val="Pardeliste"/>
        <w:numPr>
          <w:ilvl w:val="0"/>
          <w:numId w:val="32"/>
        </w:numPr>
        <w:spacing w:line="240" w:lineRule="auto"/>
        <w:rPr>
          <w:b/>
          <w:sz w:val="28"/>
          <w:szCs w:val="20"/>
        </w:rPr>
      </w:pPr>
      <w:r w:rsidRPr="004878DA">
        <w:rPr>
          <w:b/>
          <w:sz w:val="28"/>
          <w:szCs w:val="20"/>
        </w:rPr>
        <w:t>LE TAUX DE CROISSANCE DU PIB</w:t>
      </w:r>
    </w:p>
    <w:p w14:paraId="3529C501" w14:textId="77777777" w:rsidR="004878DA" w:rsidRPr="00016D3D" w:rsidRDefault="004878DA" w:rsidP="004878DA">
      <w:pPr>
        <w:rPr>
          <w:sz w:val="28"/>
          <w:szCs w:val="28"/>
        </w:rPr>
      </w:pPr>
      <w:r w:rsidRPr="00016D3D">
        <w:rPr>
          <w:b/>
          <w:sz w:val="28"/>
          <w:szCs w:val="28"/>
        </w:rPr>
        <w:t xml:space="preserve">Document </w:t>
      </w:r>
      <w:r w:rsidR="00016D3D">
        <w:rPr>
          <w:b/>
          <w:sz w:val="28"/>
          <w:szCs w:val="28"/>
        </w:rPr>
        <w:t>4</w:t>
      </w:r>
      <w:r w:rsidRPr="00016D3D">
        <w:rPr>
          <w:rStyle w:val="art-source"/>
          <w:sz w:val="28"/>
          <w:szCs w:val="28"/>
        </w:rPr>
        <w:t xml:space="preserve"> Par </w:t>
      </w:r>
      <w:hyperlink r:id="rId10" w:history="1">
        <w:r w:rsidRPr="00016D3D">
          <w:rPr>
            <w:rStyle w:val="Lienhypertexte"/>
            <w:sz w:val="28"/>
            <w:szCs w:val="28"/>
          </w:rPr>
          <w:t>Le Point.fr</w:t>
        </w:r>
      </w:hyperlink>
      <w:r w:rsidRPr="00016D3D">
        <w:rPr>
          <w:rStyle w:val="art-source"/>
          <w:sz w:val="28"/>
          <w:szCs w:val="28"/>
        </w:rPr>
        <w:t>, avec AFP</w:t>
      </w:r>
      <w:r w:rsidRPr="00016D3D">
        <w:rPr>
          <w:sz w:val="28"/>
          <w:szCs w:val="28"/>
        </w:rPr>
        <w:t xml:space="preserve"> Modifié le 28/07/2017 à 17:01 - Publié le 28/07/2017 à 11:57</w:t>
      </w:r>
    </w:p>
    <w:p w14:paraId="1E7783A5" w14:textId="77777777" w:rsidR="00147086" w:rsidRDefault="00147086" w:rsidP="00147086">
      <w:pPr>
        <w:pStyle w:val="Titre1"/>
      </w:pPr>
      <w:r>
        <w:t>La croissance s'accélère en France</w:t>
      </w:r>
    </w:p>
    <w:p w14:paraId="6A0200F8" w14:textId="77777777" w:rsidR="00147086" w:rsidRDefault="00147086" w:rsidP="00147086">
      <w:pPr>
        <w:pStyle w:val="Titre2"/>
      </w:pPr>
      <w:r>
        <w:t>Le PIB a augmenté de 0,5 % au 2e trimestre, soit le 3e trimestre consécutif, soutenu par le rebond des exportations et de la consommation des ménages.</w:t>
      </w:r>
    </w:p>
    <w:p w14:paraId="69EC147D" w14:textId="77777777" w:rsidR="00794067" w:rsidRDefault="00147086" w:rsidP="004878DA">
      <w:r>
        <w:t xml:space="preserve"> </w:t>
      </w:r>
    </w:p>
    <w:p w14:paraId="20DAFCEB" w14:textId="77777777" w:rsidR="004878DA" w:rsidRDefault="00147086" w:rsidP="004878DA">
      <w:r>
        <w:t xml:space="preserve">Il y a du mieux dans la croissance économique française, qui a progressé de 0,5 % pour le troisième trimestre consécutif. </w:t>
      </w:r>
    </w:p>
    <w:p w14:paraId="0C25805E" w14:textId="77777777" w:rsidR="00147086" w:rsidRDefault="00147086" w:rsidP="004878DA">
      <w:r>
        <w:t xml:space="preserve">C'est une bonne nouvelle pour l'économie française, alors que le chef de l'État s'est engagé à redresser la </w:t>
      </w:r>
      <w:r w:rsidRPr="004878DA">
        <w:t>France</w:t>
      </w:r>
      <w:r>
        <w:t xml:space="preserve"> sur le plan </w:t>
      </w:r>
      <w:r w:rsidRPr="004878DA">
        <w:t>économique</w:t>
      </w:r>
      <w:r>
        <w:t>. Après trois mois de présidence d'</w:t>
      </w:r>
      <w:r w:rsidRPr="004878DA">
        <w:t>Emmanuel Macron</w:t>
      </w:r>
      <w:r>
        <w:t>, l'Insee a dévoilé vendredi matin les indicateurs économiques pour le deuxième trimestre 2017. Ainsi, </w:t>
      </w:r>
      <w:r w:rsidRPr="004878DA">
        <w:t>l'économie française a enregistré une croissance</w:t>
      </w:r>
      <w:r>
        <w:t xml:space="preserve"> de 0,5 % au deuxième trimestre, portée notamment par une légère augmentation de la demande intérieure, et surtout une nette amélioration de la balance commerciale. Cela est dû notamment à un rebond des exportations, explique l'Insee. Le produit intérieur brut (PIB) a donc progressé de 0,5 % pour le troisième trimestre consécutif, selon l'institut statistique. « C'est un gros 0,5 % », constate Hélène Baudchon, économiste chez </w:t>
      </w:r>
      <w:r w:rsidRPr="004878DA">
        <w:t>BNP Paribas</w:t>
      </w:r>
      <w:r>
        <w:t>. L'estimation de l'Insee est en effet proche de 0,55 % au printemps, après 0,54 % en début d'année et plus de 0,50 % fin 2016.</w:t>
      </w:r>
    </w:p>
    <w:p w14:paraId="15BA4415" w14:textId="77777777" w:rsidR="004878DA" w:rsidRDefault="004878DA" w:rsidP="00016D3D">
      <w:pPr>
        <w:pStyle w:val="Pardeliste"/>
        <w:numPr>
          <w:ilvl w:val="0"/>
          <w:numId w:val="29"/>
        </w:numPr>
        <w:spacing w:line="240" w:lineRule="auto"/>
        <w:rPr>
          <w:szCs w:val="20"/>
        </w:rPr>
      </w:pPr>
      <w:r>
        <w:rPr>
          <w:szCs w:val="20"/>
        </w:rPr>
        <w:t>Expliquez le lien entre le PIB et la croissance économique qui est évoqué dans le document 5 ?</w:t>
      </w:r>
    </w:p>
    <w:p w14:paraId="25D29A5E" w14:textId="77777777" w:rsidR="00016D3D" w:rsidRPr="00016D3D" w:rsidRDefault="00016D3D" w:rsidP="00016D3D">
      <w:pPr>
        <w:spacing w:line="240" w:lineRule="auto"/>
        <w:rPr>
          <w:szCs w:val="20"/>
        </w:rPr>
      </w:pPr>
    </w:p>
    <w:p w14:paraId="1B78DF98" w14:textId="77777777" w:rsidR="004878DA" w:rsidRPr="004878DA" w:rsidRDefault="004878DA" w:rsidP="004878DA">
      <w:pPr>
        <w:spacing w:line="240" w:lineRule="auto"/>
        <w:ind w:left="-142"/>
        <w:rPr>
          <w:rFonts w:ascii="Cursive standard" w:hAnsi="Cursive standard"/>
          <w:b/>
          <w:sz w:val="36"/>
          <w:szCs w:val="20"/>
        </w:rPr>
      </w:pPr>
      <w:r w:rsidRPr="004878DA">
        <w:rPr>
          <w:rFonts w:ascii="Cursive standard" w:hAnsi="Cursive standard"/>
          <w:b/>
          <w:sz w:val="36"/>
          <w:szCs w:val="20"/>
        </w:rPr>
        <w:t>Point-cours</w:t>
      </w:r>
    </w:p>
    <w:p w14:paraId="07267CB9" w14:textId="77777777" w:rsidR="004878DA" w:rsidRPr="004878DA" w:rsidRDefault="004878DA" w:rsidP="004878DA">
      <w:pPr>
        <w:pBdr>
          <w:top w:val="single" w:sz="4" w:space="1" w:color="auto"/>
          <w:left w:val="single" w:sz="4" w:space="4" w:color="auto"/>
          <w:bottom w:val="single" w:sz="4" w:space="1" w:color="auto"/>
          <w:right w:val="single" w:sz="4" w:space="4" w:color="auto"/>
        </w:pBdr>
        <w:tabs>
          <w:tab w:val="right" w:leader="underscore" w:pos="10206"/>
        </w:tabs>
        <w:spacing w:line="240" w:lineRule="auto"/>
        <w:rPr>
          <w:rFonts w:ascii="Cursive standard" w:hAnsi="Cursive standard"/>
          <w:sz w:val="28"/>
          <w:szCs w:val="20"/>
        </w:rPr>
      </w:pPr>
      <w:r>
        <w:rPr>
          <w:rFonts w:ascii="Cursive standard" w:hAnsi="Cursive standard"/>
          <w:sz w:val="28"/>
          <w:szCs w:val="20"/>
        </w:rPr>
        <w:t>Croissance économique</w:t>
      </w:r>
      <w:r w:rsidRPr="004878DA">
        <w:rPr>
          <w:rFonts w:ascii="Cursive standard" w:hAnsi="Cursive standard"/>
          <w:sz w:val="28"/>
          <w:szCs w:val="20"/>
        </w:rPr>
        <w:tab/>
      </w:r>
    </w:p>
    <w:p w14:paraId="6A8B8904" w14:textId="77777777" w:rsidR="004878DA" w:rsidRPr="004878DA" w:rsidRDefault="004878DA" w:rsidP="004878DA">
      <w:pPr>
        <w:pBdr>
          <w:top w:val="single" w:sz="4" w:space="1" w:color="auto"/>
          <w:left w:val="single" w:sz="4" w:space="4" w:color="auto"/>
          <w:bottom w:val="single" w:sz="4" w:space="1" w:color="auto"/>
          <w:right w:val="single" w:sz="4" w:space="4" w:color="auto"/>
        </w:pBdr>
        <w:tabs>
          <w:tab w:val="right" w:leader="underscore" w:pos="10206"/>
        </w:tabs>
        <w:spacing w:line="240" w:lineRule="auto"/>
        <w:rPr>
          <w:rFonts w:ascii="Cursive standard" w:hAnsi="Cursive standard"/>
          <w:sz w:val="28"/>
          <w:szCs w:val="20"/>
        </w:rPr>
      </w:pPr>
      <w:r w:rsidRPr="004878DA">
        <w:rPr>
          <w:rFonts w:ascii="Cursive standard" w:hAnsi="Cursive standard"/>
          <w:sz w:val="28"/>
          <w:szCs w:val="20"/>
        </w:rPr>
        <w:tab/>
      </w:r>
    </w:p>
    <w:p w14:paraId="0614470F" w14:textId="77777777" w:rsidR="004878DA" w:rsidRPr="004878DA" w:rsidRDefault="004878DA" w:rsidP="004878DA">
      <w:pPr>
        <w:pBdr>
          <w:top w:val="single" w:sz="4" w:space="1" w:color="auto"/>
          <w:left w:val="single" w:sz="4" w:space="4" w:color="auto"/>
          <w:bottom w:val="single" w:sz="4" w:space="1" w:color="auto"/>
          <w:right w:val="single" w:sz="4" w:space="4" w:color="auto"/>
        </w:pBdr>
        <w:tabs>
          <w:tab w:val="right" w:leader="underscore" w:pos="10206"/>
        </w:tabs>
        <w:spacing w:line="240" w:lineRule="auto"/>
        <w:rPr>
          <w:rFonts w:ascii="Cursive standard" w:hAnsi="Cursive standard"/>
          <w:sz w:val="28"/>
          <w:szCs w:val="20"/>
        </w:rPr>
      </w:pPr>
      <w:r w:rsidRPr="004878DA">
        <w:rPr>
          <w:rFonts w:ascii="Cursive standard" w:hAnsi="Cursive standard"/>
          <w:sz w:val="28"/>
          <w:szCs w:val="20"/>
        </w:rPr>
        <w:tab/>
      </w:r>
    </w:p>
    <w:p w14:paraId="52F6AD71" w14:textId="77777777" w:rsidR="00945C81" w:rsidRPr="00016D3D" w:rsidRDefault="00945C81" w:rsidP="004878DA">
      <w:pPr>
        <w:spacing w:before="100" w:beforeAutospacing="1" w:after="100" w:afterAutospacing="1" w:line="240" w:lineRule="auto"/>
        <w:rPr>
          <w:sz w:val="28"/>
          <w:szCs w:val="28"/>
        </w:rPr>
      </w:pPr>
      <w:r w:rsidRPr="00016D3D">
        <w:rPr>
          <w:b/>
          <w:sz w:val="28"/>
          <w:szCs w:val="28"/>
        </w:rPr>
        <w:t xml:space="preserve">Document </w:t>
      </w:r>
      <w:r w:rsidR="00016D3D">
        <w:rPr>
          <w:b/>
          <w:sz w:val="28"/>
          <w:szCs w:val="28"/>
        </w:rPr>
        <w:t>5</w:t>
      </w:r>
      <w:r w:rsidRPr="00016D3D">
        <w:rPr>
          <w:sz w:val="28"/>
          <w:szCs w:val="28"/>
        </w:rPr>
        <w:t xml:space="preserve"> Les comptes de la nation 2016, Insee - Comptes nationaux, base 2010</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9"/>
        <w:gridCol w:w="2071"/>
        <w:gridCol w:w="1985"/>
        <w:gridCol w:w="1830"/>
        <w:gridCol w:w="50"/>
      </w:tblGrid>
      <w:tr w:rsidR="004878DA" w14:paraId="0A222CA0" w14:textId="77777777" w:rsidTr="007125D0">
        <w:trPr>
          <w:tblCellSpacing w:w="15" w:type="dxa"/>
        </w:trPr>
        <w:tc>
          <w:tcPr>
            <w:tcW w:w="9045" w:type="dxa"/>
            <w:gridSpan w:val="5"/>
            <w:vAlign w:val="center"/>
            <w:hideMark/>
          </w:tcPr>
          <w:p w14:paraId="5C689B38" w14:textId="77777777" w:rsidR="004878DA" w:rsidRDefault="004878DA" w:rsidP="007125D0">
            <w:pPr>
              <w:spacing w:after="0" w:line="240" w:lineRule="auto"/>
              <w:jc w:val="center"/>
            </w:pPr>
            <w:r>
              <w:t xml:space="preserve">Niveau du produit intérieur brut </w:t>
            </w:r>
          </w:p>
          <w:p w14:paraId="3417A503" w14:textId="77777777" w:rsidR="004878DA" w:rsidRDefault="004878DA" w:rsidP="007125D0">
            <w:pPr>
              <w:spacing w:after="0" w:line="240" w:lineRule="auto"/>
              <w:jc w:val="right"/>
              <w:rPr>
                <w:sz w:val="24"/>
                <w:szCs w:val="24"/>
              </w:rPr>
            </w:pPr>
            <w:r>
              <w:t>Milliards d'euros, données brutes</w:t>
            </w:r>
          </w:p>
        </w:tc>
      </w:tr>
      <w:tr w:rsidR="004878DA" w14:paraId="0288026A" w14:textId="77777777" w:rsidTr="007125D0">
        <w:trPr>
          <w:gridAfter w:val="1"/>
          <w:wAfter w:w="5" w:type="dxa"/>
          <w:tblCellSpacing w:w="15" w:type="dxa"/>
        </w:trPr>
        <w:tc>
          <w:tcPr>
            <w:tcW w:w="3124" w:type="dxa"/>
            <w:vAlign w:val="center"/>
            <w:hideMark/>
          </w:tcPr>
          <w:p w14:paraId="5C16A301" w14:textId="77777777" w:rsidR="004878DA" w:rsidRDefault="004878DA" w:rsidP="007125D0">
            <w:pPr>
              <w:jc w:val="center"/>
            </w:pPr>
          </w:p>
        </w:tc>
        <w:tc>
          <w:tcPr>
            <w:tcW w:w="5856" w:type="dxa"/>
            <w:gridSpan w:val="3"/>
            <w:vAlign w:val="center"/>
            <w:hideMark/>
          </w:tcPr>
          <w:p w14:paraId="6B7855FF" w14:textId="77777777" w:rsidR="004878DA" w:rsidRDefault="004878DA" w:rsidP="007125D0">
            <w:pPr>
              <w:spacing w:after="0"/>
              <w:jc w:val="center"/>
              <w:rPr>
                <w:b/>
                <w:bCs/>
              </w:rPr>
            </w:pPr>
            <w:r>
              <w:rPr>
                <w:b/>
                <w:bCs/>
              </w:rPr>
              <w:t>Nouvelles estimations</w:t>
            </w:r>
          </w:p>
        </w:tc>
      </w:tr>
      <w:tr w:rsidR="004878DA" w14:paraId="54D0FF9B" w14:textId="77777777" w:rsidTr="007125D0">
        <w:trPr>
          <w:gridAfter w:val="1"/>
          <w:wAfter w:w="5" w:type="dxa"/>
          <w:tblCellSpacing w:w="15" w:type="dxa"/>
        </w:trPr>
        <w:tc>
          <w:tcPr>
            <w:tcW w:w="3124" w:type="dxa"/>
            <w:vAlign w:val="center"/>
            <w:hideMark/>
          </w:tcPr>
          <w:p w14:paraId="36D149D7" w14:textId="77777777" w:rsidR="004878DA" w:rsidRDefault="004878DA" w:rsidP="007125D0">
            <w:pPr>
              <w:jc w:val="center"/>
              <w:rPr>
                <w:b/>
                <w:bCs/>
              </w:rPr>
            </w:pPr>
          </w:p>
        </w:tc>
        <w:tc>
          <w:tcPr>
            <w:tcW w:w="2041" w:type="dxa"/>
            <w:vAlign w:val="center"/>
            <w:hideMark/>
          </w:tcPr>
          <w:p w14:paraId="160A92D4" w14:textId="77777777" w:rsidR="004878DA" w:rsidRDefault="004878DA" w:rsidP="007125D0">
            <w:pPr>
              <w:jc w:val="center"/>
              <w:rPr>
                <w:b/>
                <w:bCs/>
                <w:sz w:val="24"/>
                <w:szCs w:val="24"/>
              </w:rPr>
            </w:pPr>
            <w:r>
              <w:rPr>
                <w:b/>
                <w:bCs/>
              </w:rPr>
              <w:t>2014</w:t>
            </w:r>
          </w:p>
        </w:tc>
        <w:tc>
          <w:tcPr>
            <w:tcW w:w="1955" w:type="dxa"/>
            <w:vAlign w:val="center"/>
            <w:hideMark/>
          </w:tcPr>
          <w:p w14:paraId="2EAF91B4" w14:textId="77777777" w:rsidR="004878DA" w:rsidRDefault="004878DA" w:rsidP="007125D0">
            <w:pPr>
              <w:jc w:val="center"/>
              <w:rPr>
                <w:b/>
                <w:bCs/>
              </w:rPr>
            </w:pPr>
            <w:r>
              <w:rPr>
                <w:b/>
                <w:bCs/>
              </w:rPr>
              <w:t>2015</w:t>
            </w:r>
          </w:p>
        </w:tc>
        <w:tc>
          <w:tcPr>
            <w:tcW w:w="1800" w:type="dxa"/>
            <w:vAlign w:val="center"/>
            <w:hideMark/>
          </w:tcPr>
          <w:p w14:paraId="20757332" w14:textId="77777777" w:rsidR="004878DA" w:rsidRDefault="004878DA" w:rsidP="007125D0">
            <w:pPr>
              <w:jc w:val="center"/>
              <w:rPr>
                <w:b/>
                <w:bCs/>
              </w:rPr>
            </w:pPr>
            <w:r>
              <w:rPr>
                <w:b/>
                <w:bCs/>
              </w:rPr>
              <w:t>2016</w:t>
            </w:r>
          </w:p>
        </w:tc>
      </w:tr>
      <w:tr w:rsidR="004878DA" w14:paraId="269896C9" w14:textId="77777777" w:rsidTr="007125D0">
        <w:trPr>
          <w:gridAfter w:val="1"/>
          <w:wAfter w:w="5" w:type="dxa"/>
          <w:tblCellSpacing w:w="15" w:type="dxa"/>
        </w:trPr>
        <w:tc>
          <w:tcPr>
            <w:tcW w:w="3124" w:type="dxa"/>
            <w:vAlign w:val="center"/>
            <w:hideMark/>
          </w:tcPr>
          <w:p w14:paraId="70EAD138" w14:textId="77777777" w:rsidR="004878DA" w:rsidRDefault="004878DA" w:rsidP="007125D0">
            <w:pPr>
              <w:jc w:val="center"/>
              <w:rPr>
                <w:b/>
                <w:bCs/>
              </w:rPr>
            </w:pPr>
            <w:r>
              <w:rPr>
                <w:b/>
                <w:bCs/>
              </w:rPr>
              <w:t>PIB en euros courants</w:t>
            </w:r>
          </w:p>
        </w:tc>
        <w:tc>
          <w:tcPr>
            <w:tcW w:w="2041" w:type="dxa"/>
            <w:vAlign w:val="center"/>
            <w:hideMark/>
          </w:tcPr>
          <w:p w14:paraId="7B695178" w14:textId="77777777" w:rsidR="004878DA" w:rsidRDefault="004878DA" w:rsidP="007125D0">
            <w:pPr>
              <w:jc w:val="center"/>
              <w:rPr>
                <w:sz w:val="24"/>
                <w:szCs w:val="24"/>
              </w:rPr>
            </w:pPr>
            <w:r>
              <w:t>2147,6</w:t>
            </w:r>
          </w:p>
        </w:tc>
        <w:tc>
          <w:tcPr>
            <w:tcW w:w="1955" w:type="dxa"/>
            <w:vAlign w:val="center"/>
            <w:hideMark/>
          </w:tcPr>
          <w:p w14:paraId="126759D0" w14:textId="77777777" w:rsidR="004878DA" w:rsidRDefault="004878DA" w:rsidP="007125D0">
            <w:pPr>
              <w:jc w:val="center"/>
            </w:pPr>
            <w:r>
              <w:t>2194,2</w:t>
            </w:r>
          </w:p>
        </w:tc>
        <w:tc>
          <w:tcPr>
            <w:tcW w:w="1800" w:type="dxa"/>
            <w:vAlign w:val="center"/>
            <w:hideMark/>
          </w:tcPr>
          <w:p w14:paraId="21ED45B9" w14:textId="77777777" w:rsidR="004878DA" w:rsidRDefault="004878DA" w:rsidP="007125D0">
            <w:pPr>
              <w:jc w:val="center"/>
            </w:pPr>
            <w:r>
              <w:t>2228,9</w:t>
            </w:r>
          </w:p>
        </w:tc>
      </w:tr>
      <w:tr w:rsidR="004878DA" w14:paraId="2E9861AD" w14:textId="77777777" w:rsidTr="007125D0">
        <w:trPr>
          <w:gridAfter w:val="1"/>
          <w:wAfter w:w="5" w:type="dxa"/>
          <w:tblCellSpacing w:w="15" w:type="dxa"/>
        </w:trPr>
        <w:tc>
          <w:tcPr>
            <w:tcW w:w="3124" w:type="dxa"/>
            <w:vAlign w:val="center"/>
            <w:hideMark/>
          </w:tcPr>
          <w:p w14:paraId="46DD68EC" w14:textId="77777777" w:rsidR="004878DA" w:rsidRDefault="004878DA" w:rsidP="007125D0">
            <w:pPr>
              <w:jc w:val="center"/>
              <w:rPr>
                <w:b/>
                <w:bCs/>
              </w:rPr>
            </w:pPr>
            <w:r>
              <w:rPr>
                <w:b/>
                <w:bCs/>
              </w:rPr>
              <w:t>PIB en euros de 2010</w:t>
            </w:r>
          </w:p>
        </w:tc>
        <w:tc>
          <w:tcPr>
            <w:tcW w:w="2041" w:type="dxa"/>
            <w:vAlign w:val="center"/>
            <w:hideMark/>
          </w:tcPr>
          <w:p w14:paraId="370EFFA6" w14:textId="77777777" w:rsidR="004878DA" w:rsidRDefault="004878DA" w:rsidP="007125D0">
            <w:pPr>
              <w:jc w:val="center"/>
              <w:rPr>
                <w:sz w:val="24"/>
                <w:szCs w:val="24"/>
              </w:rPr>
            </w:pPr>
            <w:r>
              <w:t>2075,0</w:t>
            </w:r>
          </w:p>
        </w:tc>
        <w:tc>
          <w:tcPr>
            <w:tcW w:w="1955" w:type="dxa"/>
            <w:vAlign w:val="center"/>
            <w:hideMark/>
          </w:tcPr>
          <w:p w14:paraId="55725BF2" w14:textId="77777777" w:rsidR="004878DA" w:rsidRDefault="004878DA" w:rsidP="007125D0">
            <w:pPr>
              <w:jc w:val="center"/>
            </w:pPr>
            <w:r>
              <w:t>2097,2</w:t>
            </w:r>
          </w:p>
        </w:tc>
        <w:tc>
          <w:tcPr>
            <w:tcW w:w="1800" w:type="dxa"/>
            <w:vAlign w:val="center"/>
            <w:hideMark/>
          </w:tcPr>
          <w:p w14:paraId="1F3E282F" w14:textId="77777777" w:rsidR="004878DA" w:rsidRDefault="004878DA" w:rsidP="007125D0">
            <w:pPr>
              <w:jc w:val="center"/>
            </w:pPr>
            <w:r>
              <w:t>2122,1</w:t>
            </w:r>
          </w:p>
        </w:tc>
      </w:tr>
    </w:tbl>
    <w:p w14:paraId="26E7F215" w14:textId="77777777" w:rsidR="004878DA" w:rsidRDefault="004878DA" w:rsidP="004878DA">
      <w:pPr>
        <w:spacing w:after="0" w:line="240" w:lineRule="auto"/>
        <w:ind w:left="360"/>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1701"/>
        <w:gridCol w:w="1843"/>
        <w:gridCol w:w="1844"/>
      </w:tblGrid>
      <w:tr w:rsidR="0097167B" w14:paraId="1E992E64" w14:textId="77777777" w:rsidTr="00E62A1D">
        <w:trPr>
          <w:tblCellSpacing w:w="15" w:type="dxa"/>
        </w:trPr>
        <w:tc>
          <w:tcPr>
            <w:tcW w:w="6457" w:type="dxa"/>
            <w:gridSpan w:val="4"/>
            <w:vAlign w:val="center"/>
            <w:hideMark/>
          </w:tcPr>
          <w:p w14:paraId="2B3EC701" w14:textId="77777777" w:rsidR="0097167B" w:rsidRDefault="0097167B" w:rsidP="0097167B">
            <w:pPr>
              <w:spacing w:after="0" w:line="240" w:lineRule="auto"/>
              <w:jc w:val="center"/>
            </w:pPr>
            <w:r>
              <w:t xml:space="preserve">Le PIB et ses composantes en volumes chaînés </w:t>
            </w:r>
          </w:p>
          <w:p w14:paraId="22652DC2" w14:textId="77777777" w:rsidR="0097167B" w:rsidRDefault="0097167B" w:rsidP="0097167B">
            <w:pPr>
              <w:spacing w:after="0" w:line="240" w:lineRule="auto"/>
              <w:jc w:val="right"/>
              <w:rPr>
                <w:sz w:val="24"/>
                <w:szCs w:val="24"/>
              </w:rPr>
            </w:pPr>
            <w:r>
              <w:t>Variations n/n-1, en %, données brutes</w:t>
            </w:r>
          </w:p>
        </w:tc>
      </w:tr>
      <w:tr w:rsidR="00E62A1D" w14:paraId="29DE0036" w14:textId="77777777" w:rsidTr="00E62A1D">
        <w:trPr>
          <w:tblCellSpacing w:w="15" w:type="dxa"/>
        </w:trPr>
        <w:tc>
          <w:tcPr>
            <w:tcW w:w="1084" w:type="dxa"/>
            <w:vAlign w:val="center"/>
            <w:hideMark/>
          </w:tcPr>
          <w:p w14:paraId="75956DAB" w14:textId="77777777" w:rsidR="00E62A1D" w:rsidRDefault="00E62A1D">
            <w:pPr>
              <w:jc w:val="center"/>
            </w:pPr>
          </w:p>
        </w:tc>
        <w:tc>
          <w:tcPr>
            <w:tcW w:w="5343" w:type="dxa"/>
            <w:gridSpan w:val="3"/>
            <w:vAlign w:val="center"/>
            <w:hideMark/>
          </w:tcPr>
          <w:p w14:paraId="009D33EF" w14:textId="77777777" w:rsidR="00E62A1D" w:rsidRDefault="00E62A1D">
            <w:pPr>
              <w:jc w:val="center"/>
              <w:rPr>
                <w:b/>
                <w:bCs/>
              </w:rPr>
            </w:pPr>
            <w:r>
              <w:rPr>
                <w:b/>
                <w:bCs/>
              </w:rPr>
              <w:t>Nouvelles estimations</w:t>
            </w:r>
          </w:p>
        </w:tc>
      </w:tr>
      <w:tr w:rsidR="00E62A1D" w14:paraId="01D59536" w14:textId="77777777" w:rsidTr="00E62A1D">
        <w:trPr>
          <w:tblCellSpacing w:w="15" w:type="dxa"/>
        </w:trPr>
        <w:tc>
          <w:tcPr>
            <w:tcW w:w="1084" w:type="dxa"/>
            <w:vAlign w:val="center"/>
            <w:hideMark/>
          </w:tcPr>
          <w:p w14:paraId="44BAEDC9" w14:textId="77777777" w:rsidR="00E62A1D" w:rsidRDefault="00E62A1D">
            <w:pPr>
              <w:jc w:val="center"/>
              <w:rPr>
                <w:b/>
                <w:bCs/>
              </w:rPr>
            </w:pPr>
          </w:p>
        </w:tc>
        <w:tc>
          <w:tcPr>
            <w:tcW w:w="1671" w:type="dxa"/>
            <w:vAlign w:val="center"/>
            <w:hideMark/>
          </w:tcPr>
          <w:p w14:paraId="52411903" w14:textId="77777777" w:rsidR="00E62A1D" w:rsidRDefault="00E62A1D">
            <w:pPr>
              <w:jc w:val="center"/>
              <w:rPr>
                <w:b/>
                <w:bCs/>
              </w:rPr>
            </w:pPr>
            <w:r>
              <w:rPr>
                <w:b/>
                <w:bCs/>
              </w:rPr>
              <w:t>2014</w:t>
            </w:r>
          </w:p>
        </w:tc>
        <w:tc>
          <w:tcPr>
            <w:tcW w:w="1813" w:type="dxa"/>
            <w:vAlign w:val="center"/>
            <w:hideMark/>
          </w:tcPr>
          <w:p w14:paraId="26697A48" w14:textId="77777777" w:rsidR="00E62A1D" w:rsidRDefault="00E62A1D">
            <w:pPr>
              <w:jc w:val="center"/>
              <w:rPr>
                <w:b/>
                <w:bCs/>
              </w:rPr>
            </w:pPr>
            <w:r>
              <w:rPr>
                <w:b/>
                <w:bCs/>
              </w:rPr>
              <w:t>2015</w:t>
            </w:r>
          </w:p>
        </w:tc>
        <w:tc>
          <w:tcPr>
            <w:tcW w:w="1799" w:type="dxa"/>
            <w:vAlign w:val="center"/>
            <w:hideMark/>
          </w:tcPr>
          <w:p w14:paraId="3784EF1A" w14:textId="77777777" w:rsidR="00E62A1D" w:rsidRDefault="00E62A1D">
            <w:pPr>
              <w:jc w:val="center"/>
              <w:rPr>
                <w:b/>
                <w:bCs/>
              </w:rPr>
            </w:pPr>
            <w:r>
              <w:rPr>
                <w:b/>
                <w:bCs/>
              </w:rPr>
              <w:t>2016</w:t>
            </w:r>
          </w:p>
        </w:tc>
      </w:tr>
      <w:tr w:rsidR="00E62A1D" w14:paraId="126B9644" w14:textId="77777777" w:rsidTr="00E62A1D">
        <w:trPr>
          <w:tblCellSpacing w:w="15" w:type="dxa"/>
        </w:trPr>
        <w:tc>
          <w:tcPr>
            <w:tcW w:w="1084" w:type="dxa"/>
            <w:vAlign w:val="center"/>
            <w:hideMark/>
          </w:tcPr>
          <w:p w14:paraId="79C9E725" w14:textId="77777777" w:rsidR="00E62A1D" w:rsidRDefault="00E62A1D">
            <w:pPr>
              <w:jc w:val="center"/>
              <w:rPr>
                <w:b/>
                <w:bCs/>
              </w:rPr>
            </w:pPr>
            <w:r>
              <w:rPr>
                <w:b/>
                <w:bCs/>
              </w:rPr>
              <w:t>PIB</w:t>
            </w:r>
          </w:p>
        </w:tc>
        <w:tc>
          <w:tcPr>
            <w:tcW w:w="1671" w:type="dxa"/>
            <w:vAlign w:val="center"/>
            <w:hideMark/>
          </w:tcPr>
          <w:p w14:paraId="51B56EED" w14:textId="77777777" w:rsidR="00E62A1D" w:rsidRDefault="00E62A1D" w:rsidP="0097167B">
            <w:pPr>
              <w:jc w:val="center"/>
              <w:rPr>
                <w:sz w:val="24"/>
                <w:szCs w:val="24"/>
              </w:rPr>
            </w:pPr>
            <w:r>
              <w:t>0,9</w:t>
            </w:r>
          </w:p>
        </w:tc>
        <w:tc>
          <w:tcPr>
            <w:tcW w:w="1813" w:type="dxa"/>
            <w:vAlign w:val="center"/>
            <w:hideMark/>
          </w:tcPr>
          <w:p w14:paraId="386D6E03" w14:textId="77777777" w:rsidR="00E62A1D" w:rsidRDefault="00E62A1D" w:rsidP="0097167B">
            <w:pPr>
              <w:jc w:val="center"/>
            </w:pPr>
            <w:r>
              <w:t>1,1</w:t>
            </w:r>
          </w:p>
        </w:tc>
        <w:tc>
          <w:tcPr>
            <w:tcW w:w="1799" w:type="dxa"/>
            <w:vAlign w:val="center"/>
            <w:hideMark/>
          </w:tcPr>
          <w:p w14:paraId="592242DA" w14:textId="77777777" w:rsidR="00E62A1D" w:rsidRDefault="00E62A1D" w:rsidP="0097167B">
            <w:pPr>
              <w:jc w:val="center"/>
            </w:pPr>
            <w:r>
              <w:t>1,2</w:t>
            </w:r>
          </w:p>
        </w:tc>
      </w:tr>
    </w:tbl>
    <w:p w14:paraId="447065DA" w14:textId="77777777" w:rsidR="0097167B" w:rsidRDefault="0097167B" w:rsidP="008A65E4">
      <w:pPr>
        <w:spacing w:line="240" w:lineRule="auto"/>
        <w:rPr>
          <w:szCs w:val="20"/>
        </w:rPr>
      </w:pPr>
    </w:p>
    <w:p w14:paraId="27002A0C" w14:textId="77777777" w:rsidR="004878DA" w:rsidRDefault="004878DA" w:rsidP="004878DA">
      <w:pPr>
        <w:pStyle w:val="Pardeliste"/>
        <w:numPr>
          <w:ilvl w:val="0"/>
          <w:numId w:val="29"/>
        </w:numPr>
        <w:spacing w:line="240" w:lineRule="auto"/>
        <w:rPr>
          <w:szCs w:val="20"/>
        </w:rPr>
      </w:pPr>
      <w:r>
        <w:rPr>
          <w:szCs w:val="20"/>
        </w:rPr>
        <w:t xml:space="preserve">Retrouvez le calcul permettant d’obtenir le taux de croissance du PIB. </w:t>
      </w:r>
    </w:p>
    <w:p w14:paraId="4C59DDA2" w14:textId="77777777" w:rsidR="004878DA" w:rsidRDefault="004878DA" w:rsidP="004878DA">
      <w:pPr>
        <w:pStyle w:val="Pardeliste"/>
        <w:numPr>
          <w:ilvl w:val="0"/>
          <w:numId w:val="29"/>
        </w:numPr>
        <w:spacing w:line="240" w:lineRule="auto"/>
        <w:rPr>
          <w:szCs w:val="20"/>
        </w:rPr>
      </w:pPr>
      <w:r>
        <w:rPr>
          <w:szCs w:val="20"/>
        </w:rPr>
        <w:t>Analysez l’évolution du PIB entre 2014 et 2016.</w:t>
      </w:r>
    </w:p>
    <w:p w14:paraId="2E98706F" w14:textId="77777777" w:rsidR="00F549BF" w:rsidRDefault="00F549BF" w:rsidP="004878DA">
      <w:pPr>
        <w:pStyle w:val="Pardeliste"/>
        <w:numPr>
          <w:ilvl w:val="0"/>
          <w:numId w:val="29"/>
        </w:numPr>
        <w:spacing w:line="240" w:lineRule="auto"/>
        <w:rPr>
          <w:szCs w:val="20"/>
        </w:rPr>
      </w:pPr>
      <w:r w:rsidRPr="00BB328E">
        <w:rPr>
          <w:szCs w:val="20"/>
        </w:rPr>
        <w:t>Expliquez la différence entre les prix courants et les prix constants.</w:t>
      </w:r>
    </w:p>
    <w:p w14:paraId="291E3156" w14:textId="77777777" w:rsidR="004878DA" w:rsidRPr="004878DA" w:rsidRDefault="004878DA" w:rsidP="002E0A5C">
      <w:pPr>
        <w:spacing w:line="240" w:lineRule="auto"/>
        <w:ind w:left="720"/>
        <w:rPr>
          <w:szCs w:val="20"/>
        </w:rPr>
      </w:pPr>
    </w:p>
    <w:p w14:paraId="06577003" w14:textId="77777777" w:rsidR="00D476E7" w:rsidRPr="00016D3D" w:rsidRDefault="00D476E7" w:rsidP="00D476E7">
      <w:pPr>
        <w:pStyle w:val="Titre1"/>
        <w:rPr>
          <w:color w:val="auto"/>
          <w:sz w:val="28"/>
          <w:szCs w:val="28"/>
        </w:rPr>
      </w:pPr>
      <w:bookmarkStart w:id="1" w:name="_Hlk498874498"/>
      <w:r w:rsidRPr="00016D3D">
        <w:rPr>
          <w:rFonts w:asciiTheme="minorHAnsi" w:eastAsiaTheme="minorHAnsi" w:hAnsiTheme="minorHAnsi" w:cstheme="minorBidi"/>
          <w:b/>
          <w:color w:val="auto"/>
          <w:sz w:val="28"/>
          <w:szCs w:val="28"/>
        </w:rPr>
        <w:t xml:space="preserve">Document </w:t>
      </w:r>
      <w:bookmarkEnd w:id="1"/>
      <w:r w:rsidR="00016D3D">
        <w:rPr>
          <w:rFonts w:asciiTheme="minorHAnsi" w:eastAsiaTheme="minorHAnsi" w:hAnsiTheme="minorHAnsi" w:cstheme="minorBidi"/>
          <w:b/>
          <w:color w:val="auto"/>
          <w:sz w:val="28"/>
          <w:szCs w:val="28"/>
        </w:rPr>
        <w:t>6</w:t>
      </w:r>
      <w:r w:rsidRPr="00016D3D">
        <w:rPr>
          <w:sz w:val="28"/>
          <w:szCs w:val="28"/>
        </w:rPr>
        <w:t xml:space="preserve"> </w:t>
      </w:r>
      <w:r w:rsidRPr="00016D3D">
        <w:rPr>
          <w:rFonts w:asciiTheme="minorHAnsi" w:hAnsiTheme="minorHAnsi"/>
          <w:color w:val="auto"/>
          <w:sz w:val="28"/>
          <w:szCs w:val="28"/>
        </w:rPr>
        <w:t xml:space="preserve">LE MONDE ECONOMIE | 31.01.2017 à 07h53 • Mis à jour le 31.01.2017 à 14h00 | </w:t>
      </w:r>
      <w:r w:rsidRPr="00016D3D">
        <w:rPr>
          <w:rStyle w:val="signaturearticle"/>
          <w:rFonts w:asciiTheme="minorHAnsi" w:hAnsiTheme="minorHAnsi"/>
          <w:color w:val="auto"/>
          <w:sz w:val="28"/>
          <w:szCs w:val="28"/>
        </w:rPr>
        <w:t xml:space="preserve">Par </w:t>
      </w:r>
      <w:r w:rsidRPr="00016D3D">
        <w:rPr>
          <w:rFonts w:asciiTheme="minorHAnsi" w:hAnsiTheme="minorHAnsi"/>
          <w:color w:val="auto"/>
          <w:sz w:val="28"/>
          <w:szCs w:val="28"/>
        </w:rPr>
        <w:t>Audrey Tonnelier</w:t>
      </w:r>
    </w:p>
    <w:p w14:paraId="6370C64E" w14:textId="77777777" w:rsidR="00D476E7" w:rsidRDefault="00D476E7" w:rsidP="00D476E7">
      <w:pPr>
        <w:pStyle w:val="Titre1"/>
      </w:pPr>
      <w:r>
        <w:t>Inférieure aux prévisions, la croissance française atteint 1,1 % en 2016</w:t>
      </w:r>
    </w:p>
    <w:p w14:paraId="78748669" w14:textId="77777777" w:rsidR="00D476E7" w:rsidRDefault="00D476E7" w:rsidP="00D476E7">
      <w:pPr>
        <w:pStyle w:val="txt3"/>
      </w:pPr>
      <w:r>
        <w:t>Le gouvernement tablait sur une progression de 1,4 % du PIB sur l’ensemble de l’année. En 2015, la croissance s’était établie à 1,2 %.</w:t>
      </w:r>
    </w:p>
    <w:p w14:paraId="29554F73" w14:textId="77777777" w:rsidR="00D476E7" w:rsidRDefault="00D476E7" w:rsidP="00D476E7">
      <w:pPr>
        <w:pStyle w:val="Normalweb"/>
      </w:pPr>
      <w:r>
        <w:t xml:space="preserve">En 2016, le produit intérieur brut de la </w:t>
      </w:r>
      <w:r w:rsidRPr="00D476E7">
        <w:t>France</w:t>
      </w:r>
      <w:r>
        <w:t xml:space="preserve"> (PIB) n’a crû que de 1,1 %, a annoncé l’Insee, mardi 31 janvier. Soit moins que les 1,2 % que l’institut attendait encore en octobre dernier. Et loin de la prévision de 1,4 % à laquelle s’accrochait le gouvernement, qui aura jusqu’au bout voulu </w:t>
      </w:r>
      <w:r w:rsidRPr="00D476E7">
        <w:t>croire</w:t>
      </w:r>
      <w:r>
        <w:t xml:space="preserve"> en une accélération par rapport aux + 1,2 % de 2015.</w:t>
      </w:r>
    </w:p>
    <w:p w14:paraId="48D5B86F" w14:textId="77777777" w:rsidR="00D476E7" w:rsidRDefault="00D476E7" w:rsidP="00D476E7">
      <w:pPr>
        <w:jc w:val="center"/>
      </w:pPr>
      <w:r>
        <w:rPr>
          <w:noProof/>
          <w:lang w:eastAsia="fr-FR"/>
        </w:rPr>
        <w:drawing>
          <wp:inline distT="0" distB="0" distL="0" distR="0" wp14:anchorId="6A08308A" wp14:editId="573B03E2">
            <wp:extent cx="2800350" cy="3361469"/>
            <wp:effectExtent l="0" t="0" r="0" b="0"/>
            <wp:docPr id="4" name="Imag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980" cy="3369427"/>
                    </a:xfrm>
                    <a:prstGeom prst="rect">
                      <a:avLst/>
                    </a:prstGeom>
                    <a:noFill/>
                    <a:ln>
                      <a:noFill/>
                    </a:ln>
                  </pic:spPr>
                </pic:pic>
              </a:graphicData>
            </a:graphic>
          </wp:inline>
        </w:drawing>
      </w:r>
    </w:p>
    <w:p w14:paraId="4A114301" w14:textId="77777777" w:rsidR="00D476E7" w:rsidRDefault="00D476E7" w:rsidP="00D476E7">
      <w:pPr>
        <w:pStyle w:val="Normalweb"/>
      </w:pPr>
      <w:r>
        <w:t xml:space="preserve">Certes, il ne s’agit que d’une première estimation : </w:t>
      </w:r>
      <w:r>
        <w:rPr>
          <w:rStyle w:val="Emphase"/>
        </w:rPr>
        <w:t xml:space="preserve">« Les comptes définitifs ne seront connus qu’au bout de trois ans, lorsque nous disposerons de l’ensemble des données fiscales des </w:t>
      </w:r>
      <w:r w:rsidRPr="00D476E7">
        <w:rPr>
          <w:rStyle w:val="Emphase"/>
        </w:rPr>
        <w:t>entreprises</w:t>
      </w:r>
      <w:r>
        <w:rPr>
          <w:rStyle w:val="Emphase"/>
        </w:rPr>
        <w:t xml:space="preserve"> »,</w:t>
      </w:r>
      <w:r>
        <w:t xml:space="preserve"> souligne Vladimir Passeron, chef du département de la conjoncture à l’Insee. Le décalage atteint alors couramment 0,2 à 0,3 point de PIB. Il n’empêche. </w:t>
      </w:r>
      <w:r>
        <w:rPr>
          <w:rStyle w:val="Emphase"/>
        </w:rPr>
        <w:t xml:space="preserve">« C’est une déception : la croissance ne s’est finalement pas avérée plus élevée en 2016 qu’en 2015 », </w:t>
      </w:r>
      <w:r>
        <w:t>concède M. Passeron.</w:t>
      </w:r>
    </w:p>
    <w:p w14:paraId="13445E8C" w14:textId="77777777" w:rsidR="00D476E7" w:rsidRDefault="00D476E7" w:rsidP="00D476E7">
      <w:pPr>
        <w:pStyle w:val="Titre2"/>
      </w:pPr>
      <w:r>
        <w:t>Le commerce extérieur, principale cause de ce freinage</w:t>
      </w:r>
    </w:p>
    <w:p w14:paraId="40EBEAE4" w14:textId="77777777" w:rsidR="00D476E7" w:rsidRDefault="00D476E7" w:rsidP="00D476E7">
      <w:pPr>
        <w:pStyle w:val="Normalweb"/>
      </w:pPr>
      <w:r>
        <w:rPr>
          <w:rStyle w:val="Emphase"/>
        </w:rPr>
        <w:t xml:space="preserve">« L’accélération attendue ne s’est pas produite en 2016, ce qui interroge sur les capacités de l’économie française à </w:t>
      </w:r>
      <w:r w:rsidRPr="00D476E7">
        <w:rPr>
          <w:rStyle w:val="Emphase"/>
        </w:rPr>
        <w:t>rebondir</w:t>
      </w:r>
      <w:r>
        <w:rPr>
          <w:rStyle w:val="Emphase"/>
        </w:rPr>
        <w:t xml:space="preserve"> après la crise »,</w:t>
      </w:r>
      <w:r>
        <w:t xml:space="preserve"> abonde Mathieu Plane, économiste à l’Observatoire français des conjonctures économiques (OFCE).</w:t>
      </w:r>
    </w:p>
    <w:p w14:paraId="359EF1FD" w14:textId="77777777" w:rsidR="0097167B" w:rsidRDefault="00D476E7" w:rsidP="00D476E7">
      <w:pPr>
        <w:pStyle w:val="Normalweb"/>
      </w:pPr>
      <w:r>
        <w:t xml:space="preserve">La principale raison de ce freinage tient au commerce extérieur : il a pesé à hauteur de – 0,9 point sur la croissance. La faute, d’une part, au fort ralentissement du commerce mondial, dans les pays émergents – </w:t>
      </w:r>
      <w:r w:rsidRPr="00D476E7">
        <w:t>Chine</w:t>
      </w:r>
      <w:r>
        <w:t xml:space="preserve"> en tête – et par ricochet dans les économies avancées : le rythme de progression des échanges a été divisé par deux l’an dernier. Mais la déception française tient aussi aux difficultés rencontrées par plusieurs de nos grands secteurs exportateurs : l’aéronautique, où Airbus a souffert d’importants retards de livraison de la part de ses fournisseurs, et l’</w:t>
      </w:r>
      <w:r w:rsidRPr="00D476E7">
        <w:t>agriculture</w:t>
      </w:r>
      <w:r>
        <w:t xml:space="preserve">, dont la production a encore plus fortement chuté que prévu en raison de mauvaises conditions climatiques. De quoi </w:t>
      </w:r>
      <w:r w:rsidRPr="00D476E7">
        <w:t>affecter</w:t>
      </w:r>
      <w:r>
        <w:t xml:space="preserve"> la performance annuelle, même si la croissance du PIB au dernier trimestre (+ 0,4 %) s’est révélée conforme aux prévisions.[…]</w:t>
      </w:r>
    </w:p>
    <w:p w14:paraId="2DB6437D" w14:textId="77777777" w:rsidR="004878DA" w:rsidRDefault="004878DA" w:rsidP="00D476E7">
      <w:pPr>
        <w:pStyle w:val="Normalweb"/>
      </w:pPr>
    </w:p>
    <w:p w14:paraId="4447DE50" w14:textId="77777777" w:rsidR="004878DA" w:rsidRDefault="006C1610" w:rsidP="004878DA">
      <w:pPr>
        <w:pStyle w:val="Normalweb"/>
        <w:numPr>
          <w:ilvl w:val="0"/>
          <w:numId w:val="29"/>
        </w:numPr>
        <w:rPr>
          <w:rFonts w:asciiTheme="minorHAnsi" w:hAnsiTheme="minorHAnsi"/>
          <w:sz w:val="22"/>
          <w:szCs w:val="20"/>
        </w:rPr>
      </w:pPr>
      <w:r>
        <w:rPr>
          <w:rFonts w:asciiTheme="minorHAnsi" w:hAnsiTheme="minorHAnsi"/>
          <w:sz w:val="22"/>
          <w:szCs w:val="20"/>
        </w:rPr>
        <w:t xml:space="preserve">Les estimations correspondent-elles aux réalisations (comparez les documents 6 et 7) ? </w:t>
      </w:r>
    </w:p>
    <w:p w14:paraId="14287CFB" w14:textId="77777777" w:rsidR="006C1610" w:rsidRDefault="006C1610" w:rsidP="004878DA">
      <w:pPr>
        <w:pStyle w:val="Normalweb"/>
        <w:numPr>
          <w:ilvl w:val="0"/>
          <w:numId w:val="29"/>
        </w:numPr>
        <w:rPr>
          <w:rFonts w:asciiTheme="minorHAnsi" w:hAnsiTheme="minorHAnsi"/>
          <w:sz w:val="22"/>
          <w:szCs w:val="20"/>
        </w:rPr>
      </w:pPr>
      <w:r>
        <w:rPr>
          <w:rFonts w:asciiTheme="minorHAnsi" w:hAnsiTheme="minorHAnsi"/>
          <w:sz w:val="22"/>
          <w:szCs w:val="20"/>
        </w:rPr>
        <w:t>Expliquez les raisons de la baisse du taux de croissance.</w:t>
      </w:r>
    </w:p>
    <w:p w14:paraId="704F5B75" w14:textId="77777777" w:rsidR="00794067" w:rsidRDefault="00794067" w:rsidP="00794067">
      <w:pPr>
        <w:pStyle w:val="Normalweb"/>
        <w:spacing w:before="0" w:beforeAutospacing="0" w:after="0" w:afterAutospacing="0"/>
        <w:ind w:left="720"/>
        <w:rPr>
          <w:rFonts w:asciiTheme="minorHAnsi" w:hAnsiTheme="minorHAnsi"/>
          <w:sz w:val="22"/>
          <w:szCs w:val="20"/>
        </w:rPr>
      </w:pPr>
    </w:p>
    <w:p w14:paraId="2F749323" w14:textId="77777777" w:rsidR="00415A5D" w:rsidRDefault="00415A5D" w:rsidP="00794067">
      <w:pPr>
        <w:pStyle w:val="Pardeliste"/>
        <w:numPr>
          <w:ilvl w:val="0"/>
          <w:numId w:val="32"/>
        </w:numPr>
        <w:spacing w:after="0" w:line="240" w:lineRule="auto"/>
        <w:rPr>
          <w:b/>
          <w:sz w:val="28"/>
          <w:szCs w:val="20"/>
        </w:rPr>
      </w:pPr>
      <w:r w:rsidRPr="004878DA">
        <w:rPr>
          <w:b/>
          <w:sz w:val="28"/>
          <w:szCs w:val="20"/>
        </w:rPr>
        <w:t>LE PIB</w:t>
      </w:r>
      <w:r>
        <w:rPr>
          <w:b/>
          <w:sz w:val="28"/>
          <w:szCs w:val="20"/>
        </w:rPr>
        <w:t>, UN INDICATEUR IMPARFAIT</w:t>
      </w:r>
    </w:p>
    <w:p w14:paraId="263D7477" w14:textId="77777777" w:rsidR="0035452B" w:rsidRDefault="0035452B" w:rsidP="00821BAC">
      <w:pPr>
        <w:spacing w:after="0"/>
      </w:pPr>
    </w:p>
    <w:p w14:paraId="1EA9CF66" w14:textId="77777777" w:rsidR="0035452B" w:rsidRPr="00016D3D" w:rsidRDefault="00821BAC" w:rsidP="00821BAC">
      <w:pPr>
        <w:rPr>
          <w:sz w:val="28"/>
          <w:szCs w:val="28"/>
        </w:rPr>
      </w:pPr>
      <w:r w:rsidRPr="00016D3D">
        <w:rPr>
          <w:b/>
          <w:sz w:val="28"/>
          <w:szCs w:val="28"/>
        </w:rPr>
        <w:t xml:space="preserve">Document </w:t>
      </w:r>
      <w:r w:rsidR="00016D3D">
        <w:rPr>
          <w:b/>
          <w:sz w:val="28"/>
          <w:szCs w:val="28"/>
        </w:rPr>
        <w:t>7</w:t>
      </w:r>
      <w:r w:rsidRPr="00016D3D">
        <w:rPr>
          <w:b/>
          <w:sz w:val="28"/>
          <w:szCs w:val="28"/>
        </w:rPr>
        <w:t xml:space="preserve"> </w:t>
      </w:r>
      <w:r w:rsidRPr="00016D3D">
        <w:rPr>
          <w:sz w:val="28"/>
          <w:szCs w:val="28"/>
        </w:rPr>
        <w:t xml:space="preserve">LE MONDE | 04.05.2016 à 11h16 | </w:t>
      </w:r>
      <w:r w:rsidRPr="00016D3D">
        <w:rPr>
          <w:rStyle w:val="signaturearticle"/>
          <w:sz w:val="28"/>
          <w:szCs w:val="28"/>
        </w:rPr>
        <w:t xml:space="preserve">Par </w:t>
      </w:r>
      <w:r w:rsidRPr="00016D3D">
        <w:rPr>
          <w:rStyle w:val="auteur"/>
          <w:sz w:val="28"/>
          <w:szCs w:val="28"/>
        </w:rPr>
        <w:t>Edouard Pflimlin</w:t>
      </w:r>
    </w:p>
    <w:p w14:paraId="7386518C" w14:textId="77777777" w:rsidR="0035452B" w:rsidRDefault="0035452B" w:rsidP="0035452B">
      <w:pPr>
        <w:pStyle w:val="Titre1"/>
      </w:pPr>
      <w:r>
        <w:t>Comment mesurer la prospérité et le bien-être ?</w:t>
      </w:r>
    </w:p>
    <w:p w14:paraId="02F34B5E" w14:textId="77777777" w:rsidR="0035452B" w:rsidRDefault="0035452B" w:rsidP="00794067">
      <w:pPr>
        <w:pStyle w:val="txt3"/>
        <w:spacing w:before="0" w:beforeAutospacing="0" w:after="0" w:afterAutospacing="0"/>
      </w:pPr>
      <w:r>
        <w:t>Le PIB est un indicateur très imparfait et incomplet du bien-être matériel. Le temps est venu d’une nouvelle approche estime « The Economist ».</w:t>
      </w:r>
    </w:p>
    <w:p w14:paraId="4A9F1104" w14:textId="77777777" w:rsidR="00415A5D" w:rsidRDefault="0035452B" w:rsidP="00794067">
      <w:pPr>
        <w:pStyle w:val="Normalweb"/>
        <w:spacing w:before="0" w:beforeAutospacing="0" w:after="0" w:afterAutospacing="0"/>
      </w:pPr>
      <w:r>
        <w:t xml:space="preserve">Traditionnellement, la mesure des niveaux de vie s’appuie sur une seule mesure : le produit intérieur brut (PIB). Celui-ci est devenu un indicateur clé du bien-être matériel, même s’il est une évaluation profondément erronée de la prospérité, et cela s’aggrave... souligne </w:t>
      </w:r>
      <w:r w:rsidRPr="00821BAC">
        <w:rPr>
          <w:rStyle w:val="Emphase"/>
        </w:rPr>
        <w:t>The Economist</w:t>
      </w:r>
      <w:r>
        <w:rPr>
          <w:rStyle w:val="Emphase"/>
        </w:rPr>
        <w:t xml:space="preserve">. </w:t>
      </w:r>
      <w:r>
        <w:t xml:space="preserve">Son objectif initial était de mesurer la capacité de l’économie à produire. Depuis lors, le PIB est devenu une référence pour les politiques pour établir les impôts, gérer le chômage ou l’inflation. Pourtant, il est très souvent inexact : le PIB du Nigeria a ainsi été révisé à la hausse de 89 % en 2014, après un ajustement des méthodes de son calcul. Et son utilisation comme mesure du bien-être est encore plus douteuse. Les avantages de meilleurs soins de santé et du confort du chauffage ou de la climatisation ont été certainement sous-estimés dans les décennies après la seconde guerre mondiale par la mesure du PIB, conduisant à sous-évaluer la progression du niveau de vie. Mais au moins le PIB progressait vite. Ce n’est désormais plus le cas. Et le problème de la qualité d’évaluation se renforce à mesure que se creusent les inégalités : le revenu médian des ménages en Amérique, corrigé de l’inflation, a à peine bougé depuis 25 ans. A quelques exceptions près, comme les ordinateurs, ce qui est produit et consommé est supposé être de qualité constante. Cette hypothèse fonctionnait assez bien dans une ère de biens standardisés, produits en masse. Elle est moins fiable quand une part croissante de l’économie se compose de services. Les services aux consommateurs fournis par Google ou Facebook sont gratuits, et sont donc exclus du PIB. Une meilleure mesure de la prospérité exige des changements. Le plus simple est d’améliorer le PIB comme évaluation de la production en </w:t>
      </w:r>
      <w:r w:rsidR="00821BAC">
        <w:t>modifiant</w:t>
      </w:r>
      <w:r>
        <w:t xml:space="preserve"> la façon dont sont collectées les données statistiques. Il faut aussi être plus précis dans sa mesure, par exemple en incluant dans le PIB le travail non rémunéré à la maison, tel que les soins aux parents. Enfin, il faudrait évaluer à chaque décennie la richesse d’un pays. Ce bilan comprendrait les actifs du gouvernement tels que les routes et les parcs ainsi que la richesse privée. Les immobilisations incorporelles - les compétences, les marques, les idées scientifiques et les réseaux en ligne - seraient aussi évaluées. Il faudrait également tenir compte de l’épuisement du capital, de la détérioration des routes et des espaces publics, et des dommages à l’environnement. La construction de tels repères exigera une révolution dans les organismes statistiques nationaux aussi audacieuse que celle qui a conduit à l’élaboration du concept de PIB.</w:t>
      </w:r>
    </w:p>
    <w:p w14:paraId="535CA550" w14:textId="77777777" w:rsidR="00821BAC" w:rsidRPr="00016D3D" w:rsidRDefault="00821BAC" w:rsidP="00415A5D">
      <w:pPr>
        <w:pStyle w:val="Normalweb"/>
        <w:rPr>
          <w:sz w:val="28"/>
          <w:szCs w:val="28"/>
        </w:rPr>
      </w:pPr>
      <w:r w:rsidRPr="00016D3D">
        <w:rPr>
          <w:rFonts w:asciiTheme="minorHAnsi" w:eastAsiaTheme="minorHAnsi" w:hAnsiTheme="minorHAnsi" w:cstheme="minorBidi"/>
          <w:b/>
          <w:sz w:val="28"/>
          <w:szCs w:val="28"/>
        </w:rPr>
        <w:t>Document</w:t>
      </w:r>
      <w:r w:rsidR="00016D3D">
        <w:rPr>
          <w:rFonts w:asciiTheme="minorHAnsi" w:eastAsiaTheme="minorHAnsi" w:hAnsiTheme="minorHAnsi" w:cstheme="minorBidi"/>
          <w:b/>
          <w:sz w:val="28"/>
          <w:szCs w:val="28"/>
        </w:rPr>
        <w:t xml:space="preserve"> 8</w:t>
      </w:r>
      <w:r w:rsidRPr="00016D3D">
        <w:rPr>
          <w:rFonts w:asciiTheme="minorHAnsi" w:eastAsiaTheme="minorHAnsi" w:hAnsiTheme="minorHAnsi" w:cstheme="minorBidi"/>
          <w:b/>
          <w:sz w:val="28"/>
          <w:szCs w:val="28"/>
        </w:rPr>
        <w:t xml:space="preserve"> </w:t>
      </w:r>
      <w:r w:rsidRPr="00016D3D">
        <w:rPr>
          <w:rFonts w:asciiTheme="minorHAnsi" w:eastAsiaTheme="minorHAnsi" w:hAnsiTheme="minorHAnsi" w:cstheme="minorBidi"/>
          <w:sz w:val="28"/>
          <w:szCs w:val="28"/>
        </w:rPr>
        <w:t>http://les-yeux-du-monde.fr/ressources/notions/eco/17760-le-pib-indicateur-qui-ne-dit-pas</w:t>
      </w:r>
    </w:p>
    <w:p w14:paraId="243EDD42" w14:textId="77777777" w:rsidR="00821BAC" w:rsidRDefault="00821BAC" w:rsidP="00821BAC">
      <w:pPr>
        <w:pStyle w:val="Titre1"/>
      </w:pPr>
      <w:r>
        <w:t>Le PIB, un indicateur qui ne dit pas tout</w:t>
      </w:r>
    </w:p>
    <w:p w14:paraId="1ABAF5BC" w14:textId="77777777" w:rsidR="00821BAC" w:rsidRDefault="00821BAC" w:rsidP="00821BAC">
      <w:pPr>
        <w:pStyle w:val="Normalweb"/>
      </w:pPr>
      <w:r>
        <w:t>Depuis son invention en 1934 par Simon Kuznets, le Produit Intérieur Brut, qui mesure la valeur ajoutée annuelle produite par une économie, fait figure d’indicateur de référence des performances économiques et du développement d’un territoire. Mais cet indicateur est-il pertinent, dans la mesure où la hiérarchie qu’il donne est fondée sur une croissance exclusivement quantitative, et non qualitative ?</w:t>
      </w:r>
    </w:p>
    <w:p w14:paraId="1171EF16" w14:textId="77777777" w:rsidR="00821BAC" w:rsidRDefault="00821BAC" w:rsidP="00821BAC">
      <w:pPr>
        <w:pStyle w:val="Normalweb"/>
      </w:pPr>
      <w:r>
        <w:t> </w:t>
      </w:r>
      <w:r>
        <w:rPr>
          <w:rStyle w:val="lev"/>
        </w:rPr>
        <w:t>Le PIB, une mesure économique imparfaite</w:t>
      </w:r>
    </w:p>
    <w:p w14:paraId="5AEDE4E6" w14:textId="77777777" w:rsidR="00821BAC" w:rsidRDefault="00821BAC" w:rsidP="00821BAC">
      <w:pPr>
        <w:pStyle w:val="Normalweb"/>
      </w:pPr>
      <w:r>
        <w:t>Face à la crise économique qui sévit encore en Europe, le discours politique est clair : il faut relancer la croissance. Dès lors, des objectifs précis de hausse du PIB sont affichés, et tout est fait pour que ceux-ci soient atteints. Mais le PIB, élevé au rang de religion depuis sa création, est loin d’être une mesure parfaite. D’abord, la hiérarchie mondiale des PIB ne reflète pas la solidité de l’économie d’un pays. Selon l’économiste Patrick Artus, 20% des emplois britanniques sont liés à la finance, fragilité évidente en cas de déclin de la City, ce que ne reflète pas la croissance du PIB britannique. En outre, le PIB ne tient pas compte des externalités négatives éventuelles que génère l’activité économique. Certes le coût des matières premières est pris en compte, mais pas celui de la pollution ou encore des dégâts sur l’environnement.</w:t>
      </w:r>
    </w:p>
    <w:p w14:paraId="73733773" w14:textId="77777777" w:rsidR="00821BAC" w:rsidRDefault="00821BAC" w:rsidP="00821BAC">
      <w:pPr>
        <w:pStyle w:val="Normalweb"/>
      </w:pPr>
      <w:r>
        <w:t> </w:t>
      </w:r>
      <w:r>
        <w:rPr>
          <w:rStyle w:val="lev"/>
        </w:rPr>
        <w:t>Le PIB ne reflète en rien le progrès social d’une nation.</w:t>
      </w:r>
    </w:p>
    <w:p w14:paraId="26232633" w14:textId="77777777" w:rsidR="00821BAC" w:rsidRDefault="00821BAC" w:rsidP="00821BAC">
      <w:pPr>
        <w:pStyle w:val="Normalweb"/>
      </w:pPr>
      <w:r>
        <w:t>Plus encore, c’est l’incapacité du PIB à prendre en compte ce que la vie humaine a d’inestimable qui suscite, depuis longtemps, de nombreuses critiques. En 1968, Robert Kennedy déclarait ceci « </w:t>
      </w:r>
      <w:r>
        <w:rPr>
          <w:rStyle w:val="Emphase"/>
        </w:rPr>
        <w:t>Le PIB ne tient pas compte de la santé de nos enfants, de la qualité de leur instruction, ni de la gaieté de leurs jeux. (…) Il ne prend pas en considération notre courage, notre sagesse ou notre culture. (…) En un mot, le PIB mesure tout, sauf ce qui fait que la vie vaut la peine d’être vécue</w:t>
      </w:r>
      <w:r>
        <w:t> ». Pourtant, l’estimation de la richesse nationale reste centrée sur la mesure de la valeur ajoutée marchande donnée par le PIB, alors que celui-ci est incapable de mesurer la richesse d’un pays et encore moins son bien-être.</w:t>
      </w:r>
    </w:p>
    <w:p w14:paraId="2D7D29E7" w14:textId="77777777" w:rsidR="00821BAC" w:rsidRDefault="00821BAC" w:rsidP="00821BAC">
      <w:pPr>
        <w:pStyle w:val="Normalweb"/>
      </w:pPr>
      <w:r>
        <w:t> </w:t>
      </w:r>
      <w:r>
        <w:rPr>
          <w:rStyle w:val="lev"/>
        </w:rPr>
        <w:t>D’autres indicateurs existent, mais restent secondaires</w:t>
      </w:r>
    </w:p>
    <w:p w14:paraId="35BD3F50" w14:textId="77777777" w:rsidR="00821BAC" w:rsidRDefault="00821BAC" w:rsidP="00821BAC">
      <w:pPr>
        <w:pStyle w:val="Normalweb"/>
      </w:pPr>
      <w:r>
        <w:t>Ces dernières décennies, d’autres indicateurs sont apparus sous l’égide des Nations Unies : indice de pauvreté humaine (IPH), indice de développement humain (IDH), qui permettent de mesurer le développement humain à partir d’indicateurs comme la santé, ou encore l’éducation. Le Genuine progress indicator (GPI), quant à lui, prend en compte l’activité associative ainsi que les coûts sociaux et environnementaux. On peut également citer l’indice de bien-être économique des canadiens Lars Osberg et Andrew Sharpe. Mais ces nouveaux indicateurs sont l’objet de critiques quant à la rigueur de leur échelle de mesure. Il est vrai que le bien-être est quelque chose de difficile à « quantifier ». De plus, ces indicateurs restent d’autant plus secondaires que le premier objectif politico-économique affiché demeure la croissance économique. À quoi bon alors modifier les moyens de mesure si les fins ne changent pas ?</w:t>
      </w:r>
    </w:p>
    <w:p w14:paraId="3832A2F9" w14:textId="77777777" w:rsidR="00821BAC" w:rsidRDefault="00821BAC" w:rsidP="00821BAC">
      <w:pPr>
        <w:pStyle w:val="Normalweb"/>
      </w:pPr>
      <w:r>
        <w:t>Cependant, la crise économique, devenue crise de société voire de civilisation, pourrait bien changer la donne. La commission Stiglitz souligne que « l’exigence de passer d’une évaluation de l’activité marchande à une évaluation du bien-être se fait plus pressante ». Mais cet objectif suppose de dépasser la simple mesure du PIB, et de remettre en cause le « modèle » américain, selon lequel croissance égale progrès.</w:t>
      </w:r>
    </w:p>
    <w:p w14:paraId="09A30C2B" w14:textId="77777777" w:rsidR="00821BAC" w:rsidRDefault="00821BAC" w:rsidP="00415A5D">
      <w:pPr>
        <w:pStyle w:val="Normalweb"/>
      </w:pPr>
    </w:p>
    <w:p w14:paraId="4F167BB4" w14:textId="77777777" w:rsidR="00821BAC" w:rsidRDefault="00821BAC" w:rsidP="00821BAC">
      <w:pPr>
        <w:pStyle w:val="Normalweb"/>
        <w:numPr>
          <w:ilvl w:val="0"/>
          <w:numId w:val="29"/>
        </w:numPr>
        <w:rPr>
          <w:rFonts w:asciiTheme="minorHAnsi" w:hAnsiTheme="minorHAnsi"/>
          <w:sz w:val="22"/>
          <w:szCs w:val="20"/>
        </w:rPr>
      </w:pPr>
      <w:r>
        <w:rPr>
          <w:rFonts w:asciiTheme="minorHAnsi" w:hAnsiTheme="minorHAnsi"/>
          <w:sz w:val="22"/>
          <w:szCs w:val="20"/>
        </w:rPr>
        <w:t>Expliquez les raisons énoncées dans les documents 8 et 9 qui font du PIB un indicateur imparfait.</w:t>
      </w:r>
    </w:p>
    <w:p w14:paraId="2C947711" w14:textId="77777777" w:rsidR="00F662B8" w:rsidRPr="00821BAC" w:rsidRDefault="00F662B8" w:rsidP="00F662B8">
      <w:pPr>
        <w:pStyle w:val="Normalweb"/>
        <w:rPr>
          <w:rFonts w:asciiTheme="minorHAnsi" w:hAnsiTheme="minorHAnsi"/>
          <w:sz w:val="22"/>
          <w:szCs w:val="20"/>
        </w:rPr>
      </w:pPr>
    </w:p>
    <w:sectPr w:rsidR="00F662B8" w:rsidRPr="00821BAC" w:rsidSect="00283D51">
      <w:footerReference w:type="default" r:id="rId12"/>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C5D8D" w14:textId="77777777" w:rsidR="00FF367F" w:rsidRDefault="00FF367F" w:rsidP="007B7265">
      <w:pPr>
        <w:spacing w:after="0" w:line="240" w:lineRule="auto"/>
      </w:pPr>
      <w:r>
        <w:separator/>
      </w:r>
    </w:p>
  </w:endnote>
  <w:endnote w:type="continuationSeparator" w:id="0">
    <w:p w14:paraId="6193B210" w14:textId="77777777" w:rsidR="00FF367F" w:rsidRDefault="00FF367F" w:rsidP="007B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idePedagoNCond">
    <w:altName w:val="Calibri"/>
    <w:panose1 w:val="00000000000000000000"/>
    <w:charset w:val="4D"/>
    <w:family w:val="auto"/>
    <w:notTrueType/>
    <w:pitch w:val="default"/>
    <w:sig w:usb0="00000003" w:usb1="00000000" w:usb2="00000000" w:usb3="00000000" w:csb0="00000001" w:csb1="00000000"/>
  </w:font>
  <w:font w:name="Cursive standard">
    <w:altName w:val="Calibri"/>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55782"/>
      <w:docPartObj>
        <w:docPartGallery w:val="Page Numbers (Bottom of Page)"/>
        <w:docPartUnique/>
      </w:docPartObj>
    </w:sdtPr>
    <w:sdtEndPr/>
    <w:sdtContent>
      <w:p w14:paraId="28F3A7EF" w14:textId="77777777" w:rsidR="00F662B8" w:rsidRDefault="00F662B8">
        <w:pPr>
          <w:pStyle w:val="Pieddepage"/>
          <w:jc w:val="right"/>
        </w:pPr>
        <w:r>
          <w:fldChar w:fldCharType="begin"/>
        </w:r>
        <w:r>
          <w:instrText>PAGE   \* MERGEFORMAT</w:instrText>
        </w:r>
        <w:r>
          <w:fldChar w:fldCharType="separate"/>
        </w:r>
        <w:r w:rsidR="00FF367F">
          <w:rPr>
            <w:noProof/>
          </w:rPr>
          <w:t>1</w:t>
        </w:r>
        <w:r>
          <w:fldChar w:fldCharType="end"/>
        </w:r>
      </w:p>
    </w:sdtContent>
  </w:sdt>
  <w:p w14:paraId="267E4C60" w14:textId="77777777" w:rsidR="00F662B8" w:rsidRDefault="00016D3D">
    <w:pPr>
      <w:pStyle w:val="Pieddepage"/>
    </w:pPr>
    <w:r>
      <w:t>Jeudi 13 décembre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A64F8" w14:textId="77777777" w:rsidR="00FF367F" w:rsidRDefault="00FF367F" w:rsidP="007B7265">
      <w:pPr>
        <w:spacing w:after="0" w:line="240" w:lineRule="auto"/>
      </w:pPr>
      <w:r>
        <w:separator/>
      </w:r>
    </w:p>
  </w:footnote>
  <w:footnote w:type="continuationSeparator" w:id="0">
    <w:p w14:paraId="0ED31D6D" w14:textId="77777777" w:rsidR="00FF367F" w:rsidRDefault="00FF367F" w:rsidP="007B72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07E"/>
    <w:multiLevelType w:val="hybridMultilevel"/>
    <w:tmpl w:val="39AA90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401280"/>
    <w:multiLevelType w:val="hybridMultilevel"/>
    <w:tmpl w:val="E0E43C5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8A72B0"/>
    <w:multiLevelType w:val="hybridMultilevel"/>
    <w:tmpl w:val="363036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C1D7882"/>
    <w:multiLevelType w:val="hybridMultilevel"/>
    <w:tmpl w:val="DEA627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C71761"/>
    <w:multiLevelType w:val="hybridMultilevel"/>
    <w:tmpl w:val="37E4ADE6"/>
    <w:lvl w:ilvl="0" w:tplc="B2A047D6">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BA0C0F"/>
    <w:multiLevelType w:val="multilevel"/>
    <w:tmpl w:val="A3B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B6812"/>
    <w:multiLevelType w:val="hybridMultilevel"/>
    <w:tmpl w:val="6A8E2E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6DD529C"/>
    <w:multiLevelType w:val="hybridMultilevel"/>
    <w:tmpl w:val="B3BA7F5E"/>
    <w:lvl w:ilvl="0" w:tplc="644ADA4E">
      <w:start w:val="1"/>
      <w:numFmt w:val="upperLetter"/>
      <w:lvlText w:val="%1)"/>
      <w:lvlJc w:val="left"/>
      <w:pPr>
        <w:ind w:left="720" w:hanging="360"/>
      </w:pPr>
      <w:rPr>
        <w:rFonts w:ascii="Calibri" w:hAnsi="Calibri" w:hint="default"/>
        <w:b w:val="0"/>
        <w:i/>
        <w:color w:val="auto"/>
        <w:sz w:val="24"/>
      </w:rPr>
    </w:lvl>
    <w:lvl w:ilvl="1" w:tplc="C23ADDA0">
      <w:start w:val="1"/>
      <w:numFmt w:val="upp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D75112"/>
    <w:multiLevelType w:val="hybridMultilevel"/>
    <w:tmpl w:val="C530804C"/>
    <w:lvl w:ilvl="0" w:tplc="644ADA4E">
      <w:start w:val="1"/>
      <w:numFmt w:val="upperLetter"/>
      <w:lvlText w:val="%1)"/>
      <w:lvlJc w:val="left"/>
      <w:pPr>
        <w:ind w:left="720" w:hanging="360"/>
      </w:pPr>
      <w:rPr>
        <w:rFonts w:ascii="Calibri" w:hAnsi="Calibri" w:hint="default"/>
        <w:b w:val="0"/>
        <w:i/>
        <w:color w:val="auto"/>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8102A5"/>
    <w:multiLevelType w:val="hybridMultilevel"/>
    <w:tmpl w:val="685AC890"/>
    <w:lvl w:ilvl="0" w:tplc="B2A047D6">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8A590C"/>
    <w:multiLevelType w:val="hybridMultilevel"/>
    <w:tmpl w:val="A882F428"/>
    <w:lvl w:ilvl="0" w:tplc="50762F76">
      <w:start w:val="1"/>
      <w:numFmt w:val="decimal"/>
      <w:lvlText w:val="%1)"/>
      <w:lvlJc w:val="left"/>
      <w:pPr>
        <w:ind w:left="720" w:hanging="360"/>
      </w:pPr>
      <w:rPr>
        <w:rFonts w:ascii="Calibri" w:hAnsi="Calibri" w:hint="default"/>
        <w:b w:val="0"/>
        <w:i/>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2D27CF"/>
    <w:multiLevelType w:val="hybridMultilevel"/>
    <w:tmpl w:val="DDBCF1F6"/>
    <w:lvl w:ilvl="0" w:tplc="DA28ADAC">
      <w:start w:val="1"/>
      <w:numFmt w:val="decimal"/>
      <w:lvlText w:val="%1)"/>
      <w:lvlJc w:val="left"/>
      <w:pPr>
        <w:ind w:left="720" w:hanging="360"/>
      </w:pPr>
      <w:rPr>
        <w:rFonts w:ascii="Calibri" w:hAnsi="Calibri" w:hint="default"/>
        <w:b w:val="0"/>
        <w:i/>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0D1277"/>
    <w:multiLevelType w:val="hybridMultilevel"/>
    <w:tmpl w:val="1D92D5A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BD7CE0"/>
    <w:multiLevelType w:val="hybridMultilevel"/>
    <w:tmpl w:val="5498BD2A"/>
    <w:lvl w:ilvl="0" w:tplc="714CCE70">
      <w:start w:val="1"/>
      <w:numFmt w:val="upperRoman"/>
      <w:lvlText w:val="%1."/>
      <w:lvlJc w:val="left"/>
      <w:pPr>
        <w:ind w:left="720" w:hanging="360"/>
      </w:pPr>
      <w:rPr>
        <w:rFonts w:ascii="Calibri" w:hAnsi="Calibri" w:hint="default"/>
        <w:b w:val="0"/>
        <w:i w:val="0"/>
        <w:caps/>
        <w:vanish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591704"/>
    <w:multiLevelType w:val="hybridMultilevel"/>
    <w:tmpl w:val="63C4C17E"/>
    <w:lvl w:ilvl="0" w:tplc="50762F76">
      <w:start w:val="1"/>
      <w:numFmt w:val="decimal"/>
      <w:lvlText w:val="%1)"/>
      <w:lvlJc w:val="left"/>
      <w:pPr>
        <w:ind w:left="720" w:hanging="360"/>
      </w:pPr>
      <w:rPr>
        <w:rFonts w:ascii="Calibri" w:hAnsi="Calibri" w:hint="default"/>
        <w:b w:val="0"/>
        <w:i/>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FE365F9"/>
    <w:multiLevelType w:val="hybridMultilevel"/>
    <w:tmpl w:val="51905D0C"/>
    <w:lvl w:ilvl="0" w:tplc="B2A047D6">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8465A9"/>
    <w:multiLevelType w:val="hybridMultilevel"/>
    <w:tmpl w:val="9B2A3E54"/>
    <w:lvl w:ilvl="0" w:tplc="B2A047D6">
      <w:start w:val="1"/>
      <w:numFmt w:val="decimal"/>
      <w:lvlText w:val="%1)"/>
      <w:lvlJc w:val="left"/>
      <w:pPr>
        <w:ind w:left="1440" w:hanging="360"/>
      </w:pPr>
      <w:rPr>
        <w:i/>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318E52CD"/>
    <w:multiLevelType w:val="hybridMultilevel"/>
    <w:tmpl w:val="AFB6585E"/>
    <w:lvl w:ilvl="0" w:tplc="DA28ADAC">
      <w:start w:val="1"/>
      <w:numFmt w:val="decimal"/>
      <w:lvlText w:val="%1)"/>
      <w:lvlJc w:val="left"/>
      <w:pPr>
        <w:ind w:left="720" w:hanging="360"/>
      </w:pPr>
      <w:rPr>
        <w:rFonts w:ascii="Calibri" w:hAnsi="Calibri" w:hint="default"/>
        <w:b w:val="0"/>
        <w:i/>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816746"/>
    <w:multiLevelType w:val="hybridMultilevel"/>
    <w:tmpl w:val="E190DEC2"/>
    <w:lvl w:ilvl="0" w:tplc="040C0015">
      <w:start w:val="1"/>
      <w:numFmt w:val="upperLetter"/>
      <w:lvlText w:val="%1."/>
      <w:lvlJc w:val="left"/>
      <w:pPr>
        <w:ind w:left="720" w:hanging="360"/>
      </w:pPr>
    </w:lvl>
    <w:lvl w:ilvl="1" w:tplc="040C000F">
      <w:start w:val="1"/>
      <w:numFmt w:val="decimal"/>
      <w:lvlText w:val="%2."/>
      <w:lvlJc w:val="left"/>
      <w:pPr>
        <w:ind w:left="1440" w:hanging="360"/>
      </w:pPr>
    </w:lvl>
    <w:lvl w:ilvl="2" w:tplc="DA28ADAC">
      <w:start w:val="1"/>
      <w:numFmt w:val="decimal"/>
      <w:lvlText w:val="%3)"/>
      <w:lvlJc w:val="left"/>
      <w:pPr>
        <w:ind w:left="2160" w:hanging="180"/>
      </w:pPr>
      <w:rPr>
        <w:rFonts w:ascii="Calibri" w:hAnsi="Calibri" w:hint="default"/>
        <w:b w:val="0"/>
        <w:i/>
        <w:color w:val="auto"/>
        <w:sz w:val="2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B03C12"/>
    <w:multiLevelType w:val="hybridMultilevel"/>
    <w:tmpl w:val="878695BC"/>
    <w:lvl w:ilvl="0" w:tplc="BEBCEDF2">
      <w:start w:val="1"/>
      <w:numFmt w:val="upperRoman"/>
      <w:lvlText w:val="%1."/>
      <w:lvlJc w:val="left"/>
      <w:pPr>
        <w:ind w:left="720" w:hanging="360"/>
      </w:pPr>
      <w:rPr>
        <w:rFonts w:ascii="Calibri" w:hAnsi="Calibri" w:hint="default"/>
        <w:b w:val="0"/>
        <w:i w:val="0"/>
        <w:caps/>
        <w:vanish w:val="0"/>
        <w:color w:val="auto"/>
      </w:rPr>
    </w:lvl>
    <w:lvl w:ilvl="1" w:tplc="B01A509C">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D047346"/>
    <w:multiLevelType w:val="multilevel"/>
    <w:tmpl w:val="325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95392"/>
    <w:multiLevelType w:val="hybridMultilevel"/>
    <w:tmpl w:val="CE3440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41BE613A"/>
    <w:multiLevelType w:val="hybridMultilevel"/>
    <w:tmpl w:val="E190DEC2"/>
    <w:lvl w:ilvl="0" w:tplc="040C0015">
      <w:start w:val="1"/>
      <w:numFmt w:val="upperLetter"/>
      <w:lvlText w:val="%1."/>
      <w:lvlJc w:val="left"/>
      <w:pPr>
        <w:ind w:left="720" w:hanging="360"/>
      </w:pPr>
    </w:lvl>
    <w:lvl w:ilvl="1" w:tplc="040C000F">
      <w:start w:val="1"/>
      <w:numFmt w:val="decimal"/>
      <w:lvlText w:val="%2."/>
      <w:lvlJc w:val="left"/>
      <w:pPr>
        <w:ind w:left="1440" w:hanging="360"/>
      </w:pPr>
    </w:lvl>
    <w:lvl w:ilvl="2" w:tplc="DA28ADAC">
      <w:start w:val="1"/>
      <w:numFmt w:val="decimal"/>
      <w:lvlText w:val="%3)"/>
      <w:lvlJc w:val="left"/>
      <w:pPr>
        <w:ind w:left="2160" w:hanging="180"/>
      </w:pPr>
      <w:rPr>
        <w:rFonts w:ascii="Calibri" w:hAnsi="Calibri" w:hint="default"/>
        <w:b w:val="0"/>
        <w:i/>
        <w:color w:val="auto"/>
        <w:sz w:val="2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46B0C4A"/>
    <w:multiLevelType w:val="hybridMultilevel"/>
    <w:tmpl w:val="54603B8A"/>
    <w:lvl w:ilvl="0" w:tplc="C23ADDA0">
      <w:start w:val="1"/>
      <w:numFmt w:val="upperLetter"/>
      <w:lvlText w:val="%1."/>
      <w:lvlJc w:val="left"/>
      <w:pPr>
        <w:ind w:left="144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D85FD9"/>
    <w:multiLevelType w:val="hybridMultilevel"/>
    <w:tmpl w:val="6C5678E2"/>
    <w:lvl w:ilvl="0" w:tplc="50762F76">
      <w:start w:val="1"/>
      <w:numFmt w:val="decimal"/>
      <w:lvlText w:val="%1)"/>
      <w:lvlJc w:val="left"/>
      <w:pPr>
        <w:ind w:left="720" w:hanging="360"/>
      </w:pPr>
      <w:rPr>
        <w:rFonts w:ascii="Calibri" w:hAnsi="Calibri" w:hint="default"/>
        <w:b w:val="0"/>
        <w:i/>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C3676E2"/>
    <w:multiLevelType w:val="hybridMultilevel"/>
    <w:tmpl w:val="3630368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4D9172E1"/>
    <w:multiLevelType w:val="hybridMultilevel"/>
    <w:tmpl w:val="AFA8322C"/>
    <w:lvl w:ilvl="0" w:tplc="B2A047D6">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E82AAB"/>
    <w:multiLevelType w:val="hybridMultilevel"/>
    <w:tmpl w:val="469E9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1D1CD9"/>
    <w:multiLevelType w:val="hybridMultilevel"/>
    <w:tmpl w:val="A306C576"/>
    <w:lvl w:ilvl="0" w:tplc="50762F76">
      <w:start w:val="1"/>
      <w:numFmt w:val="decimal"/>
      <w:lvlText w:val="%1)"/>
      <w:lvlJc w:val="left"/>
      <w:pPr>
        <w:ind w:left="720" w:hanging="360"/>
      </w:pPr>
      <w:rPr>
        <w:rFonts w:ascii="Calibri" w:hAnsi="Calibri" w:hint="default"/>
        <w:b w:val="0"/>
        <w:i/>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823246"/>
    <w:multiLevelType w:val="hybridMultilevel"/>
    <w:tmpl w:val="A338432C"/>
    <w:lvl w:ilvl="0" w:tplc="BFA015E0">
      <w:start w:val="1"/>
      <w:numFmt w:val="lowerLetter"/>
      <w:lvlText w:val="%1)"/>
      <w:lvlJc w:val="left"/>
      <w:pPr>
        <w:ind w:left="720" w:hanging="360"/>
      </w:pPr>
      <w:rPr>
        <w:rFonts w:ascii="Calibri" w:hAnsi="Calibri"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4D11A89"/>
    <w:multiLevelType w:val="multilevel"/>
    <w:tmpl w:val="4686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85F61"/>
    <w:multiLevelType w:val="hybridMultilevel"/>
    <w:tmpl w:val="C77ED27A"/>
    <w:lvl w:ilvl="0" w:tplc="A3B017BC">
      <w:start w:val="3"/>
      <w:numFmt w:val="decimal"/>
      <w:lvlText w:val="%1)"/>
      <w:lvlJc w:val="left"/>
      <w:pPr>
        <w:ind w:left="2205" w:hanging="180"/>
      </w:pPr>
      <w:rPr>
        <w:rFonts w:ascii="Calibri" w:hAnsi="Calibri" w:hint="default"/>
        <w:b w:val="0"/>
        <w:i/>
        <w:color w:val="auto"/>
        <w:sz w:val="2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2">
    <w:nsid w:val="55F56855"/>
    <w:multiLevelType w:val="hybridMultilevel"/>
    <w:tmpl w:val="09F07A36"/>
    <w:lvl w:ilvl="0" w:tplc="B2A047D6">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67E6683"/>
    <w:multiLevelType w:val="hybridMultilevel"/>
    <w:tmpl w:val="DA56A3C6"/>
    <w:lvl w:ilvl="0" w:tplc="B2A047D6">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C630AC7"/>
    <w:multiLevelType w:val="hybridMultilevel"/>
    <w:tmpl w:val="5D480F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0BE3192"/>
    <w:multiLevelType w:val="hybridMultilevel"/>
    <w:tmpl w:val="6C5678E2"/>
    <w:lvl w:ilvl="0" w:tplc="50762F76">
      <w:start w:val="1"/>
      <w:numFmt w:val="decimal"/>
      <w:lvlText w:val="%1)"/>
      <w:lvlJc w:val="left"/>
      <w:pPr>
        <w:ind w:left="720" w:hanging="360"/>
      </w:pPr>
      <w:rPr>
        <w:rFonts w:ascii="Calibri" w:hAnsi="Calibri" w:hint="default"/>
        <w:b w:val="0"/>
        <w:i/>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4090660"/>
    <w:multiLevelType w:val="multilevel"/>
    <w:tmpl w:val="681E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E1C72"/>
    <w:multiLevelType w:val="hybridMultilevel"/>
    <w:tmpl w:val="57888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A85C39"/>
    <w:multiLevelType w:val="hybridMultilevel"/>
    <w:tmpl w:val="73E20090"/>
    <w:lvl w:ilvl="0" w:tplc="040C0015">
      <w:start w:val="1"/>
      <w:numFmt w:val="upperLetter"/>
      <w:lvlText w:val="%1."/>
      <w:lvlJc w:val="left"/>
      <w:pPr>
        <w:ind w:left="720" w:hanging="360"/>
      </w:pPr>
    </w:lvl>
    <w:lvl w:ilvl="1" w:tplc="040C000F">
      <w:start w:val="1"/>
      <w:numFmt w:val="decimal"/>
      <w:lvlText w:val="%2."/>
      <w:lvlJc w:val="left"/>
      <w:pPr>
        <w:ind w:left="1440" w:hanging="360"/>
      </w:pPr>
    </w:lvl>
    <w:lvl w:ilvl="2" w:tplc="A3B017BC">
      <w:start w:val="3"/>
      <w:numFmt w:val="decimal"/>
      <w:lvlText w:val="%3)"/>
      <w:lvlJc w:val="left"/>
      <w:pPr>
        <w:ind w:left="2160" w:hanging="180"/>
      </w:pPr>
      <w:rPr>
        <w:rFonts w:ascii="Calibri" w:hAnsi="Calibri" w:hint="default"/>
        <w:b w:val="0"/>
        <w:i/>
        <w:color w:val="auto"/>
        <w:sz w:val="2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6A31EF2"/>
    <w:multiLevelType w:val="multilevel"/>
    <w:tmpl w:val="B30E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5242F2"/>
    <w:multiLevelType w:val="hybridMultilevel"/>
    <w:tmpl w:val="A882F428"/>
    <w:lvl w:ilvl="0" w:tplc="50762F76">
      <w:start w:val="1"/>
      <w:numFmt w:val="decimal"/>
      <w:lvlText w:val="%1)"/>
      <w:lvlJc w:val="left"/>
      <w:pPr>
        <w:ind w:left="720" w:hanging="360"/>
      </w:pPr>
      <w:rPr>
        <w:rFonts w:ascii="Calibri" w:hAnsi="Calibri" w:hint="default"/>
        <w:b w:val="0"/>
        <w:i/>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9712EF5"/>
    <w:multiLevelType w:val="hybridMultilevel"/>
    <w:tmpl w:val="EF8A1606"/>
    <w:lvl w:ilvl="0" w:tplc="B2A047D6">
      <w:start w:val="1"/>
      <w:numFmt w:val="decimal"/>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AEC0430"/>
    <w:multiLevelType w:val="hybridMultilevel"/>
    <w:tmpl w:val="2B10850A"/>
    <w:lvl w:ilvl="0" w:tplc="2A964742">
      <w:start w:val="1"/>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1"/>
  </w:num>
  <w:num w:numId="4">
    <w:abstractNumId w:val="27"/>
  </w:num>
  <w:num w:numId="5">
    <w:abstractNumId w:val="19"/>
  </w:num>
  <w:num w:numId="6">
    <w:abstractNumId w:val="37"/>
  </w:num>
  <w:num w:numId="7">
    <w:abstractNumId w:val="8"/>
  </w:num>
  <w:num w:numId="8">
    <w:abstractNumId w:val="7"/>
  </w:num>
  <w:num w:numId="9">
    <w:abstractNumId w:val="6"/>
  </w:num>
  <w:num w:numId="10">
    <w:abstractNumId w:val="0"/>
  </w:num>
  <w:num w:numId="11">
    <w:abstractNumId w:val="12"/>
  </w:num>
  <w:num w:numId="12">
    <w:abstractNumId w:val="23"/>
  </w:num>
  <w:num w:numId="13">
    <w:abstractNumId w:val="28"/>
  </w:num>
  <w:num w:numId="14">
    <w:abstractNumId w:val="22"/>
  </w:num>
  <w:num w:numId="15">
    <w:abstractNumId w:val="38"/>
  </w:num>
  <w:num w:numId="16">
    <w:abstractNumId w:val="35"/>
  </w:num>
  <w:num w:numId="17">
    <w:abstractNumId w:val="31"/>
  </w:num>
  <w:num w:numId="18">
    <w:abstractNumId w:val="10"/>
  </w:num>
  <w:num w:numId="19">
    <w:abstractNumId w:val="40"/>
  </w:num>
  <w:num w:numId="20">
    <w:abstractNumId w:val="14"/>
  </w:num>
  <w:num w:numId="21">
    <w:abstractNumId w:val="24"/>
  </w:num>
  <w:num w:numId="22">
    <w:abstractNumId w:val="29"/>
  </w:num>
  <w:num w:numId="23">
    <w:abstractNumId w:val="34"/>
  </w:num>
  <w:num w:numId="24">
    <w:abstractNumId w:val="18"/>
  </w:num>
  <w:num w:numId="25">
    <w:abstractNumId w:val="2"/>
  </w:num>
  <w:num w:numId="26">
    <w:abstractNumId w:val="25"/>
  </w:num>
  <w:num w:numId="27">
    <w:abstractNumId w:val="21"/>
  </w:num>
  <w:num w:numId="28">
    <w:abstractNumId w:val="42"/>
  </w:num>
  <w:num w:numId="29">
    <w:abstractNumId w:val="41"/>
  </w:num>
  <w:num w:numId="30">
    <w:abstractNumId w:val="16"/>
  </w:num>
  <w:num w:numId="31">
    <w:abstractNumId w:val="9"/>
  </w:num>
  <w:num w:numId="32">
    <w:abstractNumId w:val="1"/>
  </w:num>
  <w:num w:numId="33">
    <w:abstractNumId w:val="15"/>
  </w:num>
  <w:num w:numId="34">
    <w:abstractNumId w:val="26"/>
  </w:num>
  <w:num w:numId="35">
    <w:abstractNumId w:val="3"/>
  </w:num>
  <w:num w:numId="36">
    <w:abstractNumId w:val="39"/>
  </w:num>
  <w:num w:numId="37">
    <w:abstractNumId w:val="5"/>
  </w:num>
  <w:num w:numId="38">
    <w:abstractNumId w:val="36"/>
  </w:num>
  <w:num w:numId="39">
    <w:abstractNumId w:val="32"/>
  </w:num>
  <w:num w:numId="40">
    <w:abstractNumId w:val="33"/>
  </w:num>
  <w:num w:numId="41">
    <w:abstractNumId w:val="30"/>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65"/>
    <w:rsid w:val="00002420"/>
    <w:rsid w:val="00006D39"/>
    <w:rsid w:val="00014DB1"/>
    <w:rsid w:val="00016D3D"/>
    <w:rsid w:val="00056206"/>
    <w:rsid w:val="00062EFC"/>
    <w:rsid w:val="0006476E"/>
    <w:rsid w:val="00081F31"/>
    <w:rsid w:val="000A3AC5"/>
    <w:rsid w:val="00105951"/>
    <w:rsid w:val="00110A00"/>
    <w:rsid w:val="001158B2"/>
    <w:rsid w:val="00123447"/>
    <w:rsid w:val="00147086"/>
    <w:rsid w:val="00171D8C"/>
    <w:rsid w:val="001721FB"/>
    <w:rsid w:val="00182143"/>
    <w:rsid w:val="001B78E5"/>
    <w:rsid w:val="001C3792"/>
    <w:rsid w:val="001D3750"/>
    <w:rsid w:val="001E5619"/>
    <w:rsid w:val="00231A04"/>
    <w:rsid w:val="002507DA"/>
    <w:rsid w:val="00250B9C"/>
    <w:rsid w:val="00252B61"/>
    <w:rsid w:val="00270A4B"/>
    <w:rsid w:val="00283D51"/>
    <w:rsid w:val="002A5231"/>
    <w:rsid w:val="002D06F2"/>
    <w:rsid w:val="002E0A5C"/>
    <w:rsid w:val="00314A66"/>
    <w:rsid w:val="003254AC"/>
    <w:rsid w:val="00346920"/>
    <w:rsid w:val="00352432"/>
    <w:rsid w:val="0035452B"/>
    <w:rsid w:val="00396548"/>
    <w:rsid w:val="003A75D5"/>
    <w:rsid w:val="003B0A32"/>
    <w:rsid w:val="00415A5D"/>
    <w:rsid w:val="0048557B"/>
    <w:rsid w:val="004878DA"/>
    <w:rsid w:val="004B1F1F"/>
    <w:rsid w:val="004C4345"/>
    <w:rsid w:val="005068BC"/>
    <w:rsid w:val="00554F76"/>
    <w:rsid w:val="00597FE5"/>
    <w:rsid w:val="005E7FFC"/>
    <w:rsid w:val="00620CE3"/>
    <w:rsid w:val="006232E6"/>
    <w:rsid w:val="00636352"/>
    <w:rsid w:val="0068440F"/>
    <w:rsid w:val="006A77F1"/>
    <w:rsid w:val="006C1610"/>
    <w:rsid w:val="006D5F61"/>
    <w:rsid w:val="007125D0"/>
    <w:rsid w:val="00726338"/>
    <w:rsid w:val="007704DD"/>
    <w:rsid w:val="00794067"/>
    <w:rsid w:val="007B7265"/>
    <w:rsid w:val="007D33F3"/>
    <w:rsid w:val="007F76F6"/>
    <w:rsid w:val="00821BAC"/>
    <w:rsid w:val="00823606"/>
    <w:rsid w:val="00861A8D"/>
    <w:rsid w:val="00863A20"/>
    <w:rsid w:val="0086779B"/>
    <w:rsid w:val="00893C9E"/>
    <w:rsid w:val="008A65E4"/>
    <w:rsid w:val="008A68E6"/>
    <w:rsid w:val="008B58EB"/>
    <w:rsid w:val="008C7A18"/>
    <w:rsid w:val="008E5C09"/>
    <w:rsid w:val="00910EC0"/>
    <w:rsid w:val="00942141"/>
    <w:rsid w:val="00945C81"/>
    <w:rsid w:val="00957129"/>
    <w:rsid w:val="009635A7"/>
    <w:rsid w:val="0097167B"/>
    <w:rsid w:val="009A4E9A"/>
    <w:rsid w:val="009C0535"/>
    <w:rsid w:val="009D01B7"/>
    <w:rsid w:val="009E7484"/>
    <w:rsid w:val="009F4F45"/>
    <w:rsid w:val="009F50C3"/>
    <w:rsid w:val="009F677E"/>
    <w:rsid w:val="00A07110"/>
    <w:rsid w:val="00A40BC3"/>
    <w:rsid w:val="00A54A36"/>
    <w:rsid w:val="00A84796"/>
    <w:rsid w:val="00A9152E"/>
    <w:rsid w:val="00AB7660"/>
    <w:rsid w:val="00B05FD3"/>
    <w:rsid w:val="00B410BE"/>
    <w:rsid w:val="00B41FCC"/>
    <w:rsid w:val="00B80422"/>
    <w:rsid w:val="00B86205"/>
    <w:rsid w:val="00BA3B80"/>
    <w:rsid w:val="00BA6284"/>
    <w:rsid w:val="00BD4AE6"/>
    <w:rsid w:val="00BE352A"/>
    <w:rsid w:val="00BE3CA8"/>
    <w:rsid w:val="00C448AE"/>
    <w:rsid w:val="00C4736F"/>
    <w:rsid w:val="00C50048"/>
    <w:rsid w:val="00C50A90"/>
    <w:rsid w:val="00C625A5"/>
    <w:rsid w:val="00C7565E"/>
    <w:rsid w:val="00C80269"/>
    <w:rsid w:val="00CB7E58"/>
    <w:rsid w:val="00CD5193"/>
    <w:rsid w:val="00CF69E8"/>
    <w:rsid w:val="00D009B2"/>
    <w:rsid w:val="00D329E3"/>
    <w:rsid w:val="00D4168F"/>
    <w:rsid w:val="00D476E7"/>
    <w:rsid w:val="00D60158"/>
    <w:rsid w:val="00D77A5C"/>
    <w:rsid w:val="00D83393"/>
    <w:rsid w:val="00D94CF3"/>
    <w:rsid w:val="00E11341"/>
    <w:rsid w:val="00E261C5"/>
    <w:rsid w:val="00E46928"/>
    <w:rsid w:val="00E51453"/>
    <w:rsid w:val="00E62A1D"/>
    <w:rsid w:val="00E80F45"/>
    <w:rsid w:val="00E85984"/>
    <w:rsid w:val="00EA7742"/>
    <w:rsid w:val="00EC2A34"/>
    <w:rsid w:val="00EC643D"/>
    <w:rsid w:val="00F549BF"/>
    <w:rsid w:val="00F630D8"/>
    <w:rsid w:val="00F662B8"/>
    <w:rsid w:val="00FC5FA2"/>
    <w:rsid w:val="00FF367F"/>
    <w:rsid w:val="00FF3B2D"/>
    <w:rsid w:val="00FF5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24DB"/>
  <w15:docId w15:val="{45B0B764-460A-4AAE-A45A-F645E7A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1F31"/>
  </w:style>
  <w:style w:type="paragraph" w:styleId="Titre1">
    <w:name w:val="heading 1"/>
    <w:basedOn w:val="Normal"/>
    <w:next w:val="Normal"/>
    <w:link w:val="Titre1Car"/>
    <w:uiPriority w:val="9"/>
    <w:qFormat/>
    <w:rsid w:val="006D5F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D476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716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qFormat/>
    <w:rsid w:val="00957129"/>
    <w:pPr>
      <w:keepNext/>
      <w:spacing w:before="240" w:after="40" w:line="240" w:lineRule="auto"/>
      <w:jc w:val="both"/>
      <w:outlineLvl w:val="3"/>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7265"/>
    <w:pPr>
      <w:tabs>
        <w:tab w:val="center" w:pos="4536"/>
        <w:tab w:val="right" w:pos="9072"/>
      </w:tabs>
      <w:spacing w:after="0" w:line="240" w:lineRule="auto"/>
    </w:pPr>
  </w:style>
  <w:style w:type="character" w:customStyle="1" w:styleId="En-tteCar">
    <w:name w:val="En-tête Car"/>
    <w:basedOn w:val="Policepardfaut"/>
    <w:link w:val="En-tte"/>
    <w:uiPriority w:val="99"/>
    <w:rsid w:val="007B7265"/>
  </w:style>
  <w:style w:type="paragraph" w:styleId="Pieddepage">
    <w:name w:val="footer"/>
    <w:basedOn w:val="Normal"/>
    <w:link w:val="PieddepageCar"/>
    <w:uiPriority w:val="99"/>
    <w:unhideWhenUsed/>
    <w:rsid w:val="007B72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265"/>
  </w:style>
  <w:style w:type="paragraph" w:styleId="Textedebulles">
    <w:name w:val="Balloon Text"/>
    <w:basedOn w:val="Normal"/>
    <w:link w:val="TextedebullesCar"/>
    <w:uiPriority w:val="99"/>
    <w:semiHidden/>
    <w:unhideWhenUsed/>
    <w:rsid w:val="007B7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7265"/>
    <w:rPr>
      <w:rFonts w:ascii="Tahoma" w:hAnsi="Tahoma" w:cs="Tahoma"/>
      <w:sz w:val="16"/>
      <w:szCs w:val="16"/>
    </w:rPr>
  </w:style>
  <w:style w:type="table" w:styleId="Grilledutableau">
    <w:name w:val="Table Grid"/>
    <w:basedOn w:val="TableauNormal"/>
    <w:uiPriority w:val="59"/>
    <w:rsid w:val="007B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7265"/>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Pardeliste">
    <w:name w:val="List Paragraph"/>
    <w:basedOn w:val="Normal"/>
    <w:uiPriority w:val="34"/>
    <w:qFormat/>
    <w:rsid w:val="00910EC0"/>
    <w:pPr>
      <w:ind w:left="720"/>
      <w:contextualSpacing/>
    </w:pPr>
  </w:style>
  <w:style w:type="paragraph" w:customStyle="1" w:styleId="Textecourant">
    <w:name w:val="Texte courant"/>
    <w:basedOn w:val="Corpsdetexte"/>
    <w:rsid w:val="00CF69E8"/>
    <w:pPr>
      <w:spacing w:after="0" w:line="240" w:lineRule="auto"/>
      <w:jc w:val="both"/>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CF69E8"/>
    <w:pPr>
      <w:spacing w:after="120"/>
    </w:pPr>
  </w:style>
  <w:style w:type="character" w:customStyle="1" w:styleId="CorpsdetexteCar">
    <w:name w:val="Corps de texte Car"/>
    <w:basedOn w:val="Policepardfaut"/>
    <w:link w:val="Corpsdetexte"/>
    <w:uiPriority w:val="99"/>
    <w:semiHidden/>
    <w:rsid w:val="00CF69E8"/>
  </w:style>
  <w:style w:type="character" w:customStyle="1" w:styleId="Titre4Car">
    <w:name w:val="Titre 4 Car"/>
    <w:basedOn w:val="Policepardfaut"/>
    <w:link w:val="Titre4"/>
    <w:rsid w:val="00957129"/>
    <w:rPr>
      <w:rFonts w:ascii="Times New Roman" w:eastAsia="Times New Roman" w:hAnsi="Times New Roman" w:cs="Times New Roman"/>
      <w:b/>
      <w:sz w:val="24"/>
      <w:szCs w:val="24"/>
      <w:lang w:eastAsia="fr-FR"/>
    </w:rPr>
  </w:style>
  <w:style w:type="paragraph" w:customStyle="1" w:styleId="Tableaucourant">
    <w:name w:val="Tableau_courant"/>
    <w:basedOn w:val="Normal"/>
    <w:uiPriority w:val="99"/>
    <w:rsid w:val="00CD5193"/>
    <w:pPr>
      <w:widowControl w:val="0"/>
      <w:autoSpaceDE w:val="0"/>
      <w:autoSpaceDN w:val="0"/>
      <w:adjustRightInd w:val="0"/>
      <w:spacing w:after="0" w:line="180" w:lineRule="atLeast"/>
      <w:jc w:val="both"/>
    </w:pPr>
    <w:rPr>
      <w:rFonts w:ascii="GuidePedagoNCond" w:eastAsia="Times New Roman" w:hAnsi="GuidePedagoNCond" w:cs="GuidePedagoNCond"/>
      <w:color w:val="000000"/>
      <w:sz w:val="16"/>
      <w:szCs w:val="16"/>
      <w:lang w:eastAsia="fr-FR"/>
    </w:rPr>
  </w:style>
  <w:style w:type="character" w:customStyle="1" w:styleId="Titre1Car">
    <w:name w:val="Titre 1 Car"/>
    <w:basedOn w:val="Policepardfaut"/>
    <w:link w:val="Titre1"/>
    <w:uiPriority w:val="9"/>
    <w:rsid w:val="006D5F61"/>
    <w:rPr>
      <w:rFonts w:asciiTheme="majorHAnsi" w:eastAsiaTheme="majorEastAsia" w:hAnsiTheme="majorHAnsi" w:cstheme="majorBidi"/>
      <w:color w:val="365F91" w:themeColor="accent1" w:themeShade="BF"/>
      <w:sz w:val="32"/>
      <w:szCs w:val="32"/>
    </w:rPr>
  </w:style>
  <w:style w:type="paragraph" w:styleId="Retraitcorpsdetexte">
    <w:name w:val="Body Text Indent"/>
    <w:basedOn w:val="Normal"/>
    <w:link w:val="RetraitcorpsdetexteCar"/>
    <w:uiPriority w:val="99"/>
    <w:semiHidden/>
    <w:unhideWhenUsed/>
    <w:rsid w:val="006D5F61"/>
    <w:pPr>
      <w:spacing w:after="120"/>
      <w:ind w:left="283"/>
    </w:pPr>
  </w:style>
  <w:style w:type="character" w:customStyle="1" w:styleId="RetraitcorpsdetexteCar">
    <w:name w:val="Retrait corps de texte Car"/>
    <w:basedOn w:val="Policepardfaut"/>
    <w:link w:val="Retraitcorpsdetexte"/>
    <w:uiPriority w:val="99"/>
    <w:semiHidden/>
    <w:rsid w:val="006D5F61"/>
  </w:style>
  <w:style w:type="paragraph" w:styleId="Corpsdetexte2">
    <w:name w:val="Body Text 2"/>
    <w:basedOn w:val="Normal"/>
    <w:link w:val="Corpsdetexte2Car"/>
    <w:uiPriority w:val="99"/>
    <w:semiHidden/>
    <w:unhideWhenUsed/>
    <w:rsid w:val="006D5F61"/>
    <w:pPr>
      <w:spacing w:after="120" w:line="480" w:lineRule="auto"/>
    </w:pPr>
  </w:style>
  <w:style w:type="character" w:customStyle="1" w:styleId="Corpsdetexte2Car">
    <w:name w:val="Corps de texte 2 Car"/>
    <w:basedOn w:val="Policepardfaut"/>
    <w:link w:val="Corpsdetexte2"/>
    <w:uiPriority w:val="99"/>
    <w:semiHidden/>
    <w:rsid w:val="006D5F61"/>
  </w:style>
  <w:style w:type="paragraph" w:styleId="Corpsdetexte3">
    <w:name w:val="Body Text 3"/>
    <w:basedOn w:val="Normal"/>
    <w:link w:val="Corpsdetexte3Car"/>
    <w:uiPriority w:val="99"/>
    <w:semiHidden/>
    <w:unhideWhenUsed/>
    <w:rsid w:val="006D5F61"/>
    <w:pPr>
      <w:spacing w:after="120"/>
    </w:pPr>
    <w:rPr>
      <w:sz w:val="16"/>
      <w:szCs w:val="16"/>
    </w:rPr>
  </w:style>
  <w:style w:type="character" w:customStyle="1" w:styleId="Corpsdetexte3Car">
    <w:name w:val="Corps de texte 3 Car"/>
    <w:basedOn w:val="Policepardfaut"/>
    <w:link w:val="Corpsdetexte3"/>
    <w:uiPriority w:val="99"/>
    <w:semiHidden/>
    <w:rsid w:val="006D5F61"/>
    <w:rPr>
      <w:sz w:val="16"/>
      <w:szCs w:val="16"/>
    </w:rPr>
  </w:style>
  <w:style w:type="character" w:styleId="Lienhypertexte">
    <w:name w:val="Hyperlink"/>
    <w:basedOn w:val="Policepardfaut"/>
    <w:uiPriority w:val="99"/>
    <w:unhideWhenUsed/>
    <w:rsid w:val="00BE3CA8"/>
    <w:rPr>
      <w:color w:val="0000FF"/>
      <w:u w:val="single"/>
    </w:rPr>
  </w:style>
  <w:style w:type="paragraph" w:styleId="Normalweb">
    <w:name w:val="Normal (Web)"/>
    <w:basedOn w:val="Normal"/>
    <w:uiPriority w:val="99"/>
    <w:unhideWhenUsed/>
    <w:rsid w:val="00BE3C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
    <w:name w:val="Emphasis"/>
    <w:basedOn w:val="Policepardfaut"/>
    <w:uiPriority w:val="20"/>
    <w:qFormat/>
    <w:rsid w:val="00BE3CA8"/>
    <w:rPr>
      <w:i/>
      <w:iCs/>
    </w:rPr>
  </w:style>
  <w:style w:type="paragraph" w:customStyle="1" w:styleId="citation">
    <w:name w:val="citation"/>
    <w:basedOn w:val="Normal"/>
    <w:rsid w:val="00314A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C448AE"/>
    <w:rPr>
      <w:color w:val="808080"/>
      <w:shd w:val="clear" w:color="auto" w:fill="E6E6E6"/>
    </w:rPr>
  </w:style>
  <w:style w:type="character" w:styleId="Textedelespacerserv">
    <w:name w:val="Placeholder Text"/>
    <w:basedOn w:val="Policepardfaut"/>
    <w:uiPriority w:val="99"/>
    <w:semiHidden/>
    <w:rsid w:val="008C7A18"/>
    <w:rPr>
      <w:color w:val="808080"/>
    </w:rPr>
  </w:style>
  <w:style w:type="character" w:customStyle="1" w:styleId="Titre3Car">
    <w:name w:val="Titre 3 Car"/>
    <w:basedOn w:val="Policepardfaut"/>
    <w:link w:val="Titre3"/>
    <w:uiPriority w:val="9"/>
    <w:semiHidden/>
    <w:rsid w:val="0097167B"/>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semiHidden/>
    <w:rsid w:val="00D476E7"/>
    <w:rPr>
      <w:rFonts w:asciiTheme="majorHAnsi" w:eastAsiaTheme="majorEastAsia" w:hAnsiTheme="majorHAnsi" w:cstheme="majorBidi"/>
      <w:color w:val="365F91" w:themeColor="accent1" w:themeShade="BF"/>
      <w:sz w:val="26"/>
      <w:szCs w:val="26"/>
    </w:rPr>
  </w:style>
  <w:style w:type="paragraph" w:customStyle="1" w:styleId="txt3">
    <w:name w:val="txt3"/>
    <w:basedOn w:val="Normal"/>
    <w:rsid w:val="00D476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D476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D476E7"/>
  </w:style>
  <w:style w:type="character" w:customStyle="1" w:styleId="auteur">
    <w:name w:val="auteur"/>
    <w:basedOn w:val="Policepardfaut"/>
    <w:rsid w:val="00D476E7"/>
  </w:style>
  <w:style w:type="character" w:customStyle="1" w:styleId="btabo">
    <w:name w:val="bt_abo"/>
    <w:basedOn w:val="Policepardfaut"/>
    <w:rsid w:val="00D476E7"/>
  </w:style>
  <w:style w:type="character" w:customStyle="1" w:styleId="toolbar-label">
    <w:name w:val="toolbar-label"/>
    <w:basedOn w:val="Policepardfaut"/>
    <w:rsid w:val="00D476E7"/>
  </w:style>
  <w:style w:type="paragraph" w:customStyle="1" w:styleId="partage">
    <w:name w:val="partage"/>
    <w:basedOn w:val="Normal"/>
    <w:rsid w:val="00D476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D476E7"/>
  </w:style>
  <w:style w:type="paragraph" w:customStyle="1" w:styleId="lire">
    <w:name w:val="lire"/>
    <w:basedOn w:val="Normal"/>
    <w:rsid w:val="00D476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source">
    <w:name w:val="art-source"/>
    <w:basedOn w:val="Policepardfaut"/>
    <w:rsid w:val="00147086"/>
  </w:style>
  <w:style w:type="character" w:customStyle="1" w:styleId="btouvrir">
    <w:name w:val="bt_ouvrir"/>
    <w:basedOn w:val="Policepardfaut"/>
    <w:rsid w:val="0035452B"/>
  </w:style>
  <w:style w:type="character" w:customStyle="1" w:styleId="eaarticle">
    <w:name w:val="ea_article"/>
    <w:basedOn w:val="Policepardfaut"/>
    <w:rsid w:val="0035452B"/>
  </w:style>
  <w:style w:type="paragraph" w:customStyle="1" w:styleId="post-meta">
    <w:name w:val="post-meta"/>
    <w:basedOn w:val="Normal"/>
    <w:rsid w:val="00821B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meta-author">
    <w:name w:val="post-meta-author"/>
    <w:basedOn w:val="Policepardfaut"/>
    <w:rsid w:val="00821BAC"/>
  </w:style>
  <w:style w:type="character" w:customStyle="1" w:styleId="tie-date">
    <w:name w:val="tie-date"/>
    <w:basedOn w:val="Policepardfaut"/>
    <w:rsid w:val="00821BAC"/>
  </w:style>
  <w:style w:type="character" w:customStyle="1" w:styleId="post-cats">
    <w:name w:val="post-cats"/>
    <w:basedOn w:val="Policepardfaut"/>
    <w:rsid w:val="00821BAC"/>
  </w:style>
  <w:style w:type="character" w:customStyle="1" w:styleId="post-comments">
    <w:name w:val="post-comments"/>
    <w:basedOn w:val="Policepardfaut"/>
    <w:rsid w:val="00821BAC"/>
  </w:style>
  <w:style w:type="character" w:styleId="lev">
    <w:name w:val="Strong"/>
    <w:basedOn w:val="Policepardfaut"/>
    <w:uiPriority w:val="22"/>
    <w:qFormat/>
    <w:rsid w:val="00821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133">
      <w:bodyDiv w:val="1"/>
      <w:marLeft w:val="0"/>
      <w:marRight w:val="0"/>
      <w:marTop w:val="0"/>
      <w:marBottom w:val="0"/>
      <w:divBdr>
        <w:top w:val="none" w:sz="0" w:space="0" w:color="auto"/>
        <w:left w:val="none" w:sz="0" w:space="0" w:color="auto"/>
        <w:bottom w:val="none" w:sz="0" w:space="0" w:color="auto"/>
        <w:right w:val="none" w:sz="0" w:space="0" w:color="auto"/>
      </w:divBdr>
      <w:divsChild>
        <w:div w:id="1575162474">
          <w:marLeft w:val="0"/>
          <w:marRight w:val="0"/>
          <w:marTop w:val="0"/>
          <w:marBottom w:val="0"/>
          <w:divBdr>
            <w:top w:val="none" w:sz="0" w:space="0" w:color="auto"/>
            <w:left w:val="none" w:sz="0" w:space="0" w:color="auto"/>
            <w:bottom w:val="none" w:sz="0" w:space="0" w:color="auto"/>
            <w:right w:val="none" w:sz="0" w:space="0" w:color="auto"/>
          </w:divBdr>
          <w:divsChild>
            <w:div w:id="479805448">
              <w:marLeft w:val="0"/>
              <w:marRight w:val="0"/>
              <w:marTop w:val="0"/>
              <w:marBottom w:val="0"/>
              <w:divBdr>
                <w:top w:val="none" w:sz="0" w:space="0" w:color="auto"/>
                <w:left w:val="none" w:sz="0" w:space="0" w:color="auto"/>
                <w:bottom w:val="none" w:sz="0" w:space="0" w:color="auto"/>
                <w:right w:val="none" w:sz="0" w:space="0" w:color="auto"/>
              </w:divBdr>
              <w:divsChild>
                <w:div w:id="71700752">
                  <w:marLeft w:val="0"/>
                  <w:marRight w:val="0"/>
                  <w:marTop w:val="0"/>
                  <w:marBottom w:val="0"/>
                  <w:divBdr>
                    <w:top w:val="none" w:sz="0" w:space="0" w:color="auto"/>
                    <w:left w:val="none" w:sz="0" w:space="0" w:color="auto"/>
                    <w:bottom w:val="none" w:sz="0" w:space="0" w:color="auto"/>
                    <w:right w:val="none" w:sz="0" w:space="0" w:color="auto"/>
                  </w:divBdr>
                </w:div>
              </w:divsChild>
            </w:div>
            <w:div w:id="1804928156">
              <w:marLeft w:val="0"/>
              <w:marRight w:val="0"/>
              <w:marTop w:val="0"/>
              <w:marBottom w:val="0"/>
              <w:divBdr>
                <w:top w:val="none" w:sz="0" w:space="0" w:color="auto"/>
                <w:left w:val="none" w:sz="0" w:space="0" w:color="auto"/>
                <w:bottom w:val="none" w:sz="0" w:space="0" w:color="auto"/>
                <w:right w:val="none" w:sz="0" w:space="0" w:color="auto"/>
              </w:divBdr>
              <w:divsChild>
                <w:div w:id="2012415126">
                  <w:marLeft w:val="0"/>
                  <w:marRight w:val="0"/>
                  <w:marTop w:val="0"/>
                  <w:marBottom w:val="0"/>
                  <w:divBdr>
                    <w:top w:val="none" w:sz="0" w:space="0" w:color="auto"/>
                    <w:left w:val="none" w:sz="0" w:space="0" w:color="auto"/>
                    <w:bottom w:val="none" w:sz="0" w:space="0" w:color="auto"/>
                    <w:right w:val="none" w:sz="0" w:space="0" w:color="auto"/>
                  </w:divBdr>
                </w:div>
              </w:divsChild>
            </w:div>
            <w:div w:id="135613941">
              <w:marLeft w:val="0"/>
              <w:marRight w:val="0"/>
              <w:marTop w:val="0"/>
              <w:marBottom w:val="0"/>
              <w:divBdr>
                <w:top w:val="none" w:sz="0" w:space="0" w:color="auto"/>
                <w:left w:val="none" w:sz="0" w:space="0" w:color="auto"/>
                <w:bottom w:val="none" w:sz="0" w:space="0" w:color="auto"/>
                <w:right w:val="none" w:sz="0" w:space="0" w:color="auto"/>
              </w:divBdr>
              <w:divsChild>
                <w:div w:id="1860006416">
                  <w:marLeft w:val="0"/>
                  <w:marRight w:val="0"/>
                  <w:marTop w:val="0"/>
                  <w:marBottom w:val="0"/>
                  <w:divBdr>
                    <w:top w:val="none" w:sz="0" w:space="0" w:color="auto"/>
                    <w:left w:val="none" w:sz="0" w:space="0" w:color="auto"/>
                    <w:bottom w:val="none" w:sz="0" w:space="0" w:color="auto"/>
                    <w:right w:val="none" w:sz="0" w:space="0" w:color="auto"/>
                  </w:divBdr>
                  <w:divsChild>
                    <w:div w:id="1304576621">
                      <w:marLeft w:val="0"/>
                      <w:marRight w:val="0"/>
                      <w:marTop w:val="0"/>
                      <w:marBottom w:val="0"/>
                      <w:divBdr>
                        <w:top w:val="none" w:sz="0" w:space="0" w:color="auto"/>
                        <w:left w:val="none" w:sz="0" w:space="0" w:color="auto"/>
                        <w:bottom w:val="none" w:sz="0" w:space="0" w:color="auto"/>
                        <w:right w:val="none" w:sz="0" w:space="0" w:color="auto"/>
                      </w:divBdr>
                      <w:divsChild>
                        <w:div w:id="699818376">
                          <w:marLeft w:val="0"/>
                          <w:marRight w:val="0"/>
                          <w:marTop w:val="0"/>
                          <w:marBottom w:val="0"/>
                          <w:divBdr>
                            <w:top w:val="none" w:sz="0" w:space="0" w:color="auto"/>
                            <w:left w:val="none" w:sz="0" w:space="0" w:color="auto"/>
                            <w:bottom w:val="none" w:sz="0" w:space="0" w:color="auto"/>
                            <w:right w:val="none" w:sz="0" w:space="0" w:color="auto"/>
                          </w:divBdr>
                          <w:divsChild>
                            <w:div w:id="93400288">
                              <w:marLeft w:val="0"/>
                              <w:marRight w:val="0"/>
                              <w:marTop w:val="0"/>
                              <w:marBottom w:val="0"/>
                              <w:divBdr>
                                <w:top w:val="none" w:sz="0" w:space="0" w:color="auto"/>
                                <w:left w:val="none" w:sz="0" w:space="0" w:color="auto"/>
                                <w:bottom w:val="none" w:sz="0" w:space="0" w:color="auto"/>
                                <w:right w:val="none" w:sz="0" w:space="0" w:color="auto"/>
                              </w:divBdr>
                              <w:divsChild>
                                <w:div w:id="1834830161">
                                  <w:marLeft w:val="0"/>
                                  <w:marRight w:val="0"/>
                                  <w:marTop w:val="0"/>
                                  <w:marBottom w:val="0"/>
                                  <w:divBdr>
                                    <w:top w:val="none" w:sz="0" w:space="0" w:color="auto"/>
                                    <w:left w:val="none" w:sz="0" w:space="0" w:color="auto"/>
                                    <w:bottom w:val="none" w:sz="0" w:space="0" w:color="auto"/>
                                    <w:right w:val="none" w:sz="0" w:space="0" w:color="auto"/>
                                  </w:divBdr>
                                  <w:divsChild>
                                    <w:div w:id="454447876">
                                      <w:marLeft w:val="0"/>
                                      <w:marRight w:val="0"/>
                                      <w:marTop w:val="0"/>
                                      <w:marBottom w:val="0"/>
                                      <w:divBdr>
                                        <w:top w:val="none" w:sz="0" w:space="0" w:color="auto"/>
                                        <w:left w:val="none" w:sz="0" w:space="0" w:color="auto"/>
                                        <w:bottom w:val="none" w:sz="0" w:space="0" w:color="auto"/>
                                        <w:right w:val="none" w:sz="0" w:space="0" w:color="auto"/>
                                      </w:divBdr>
                                      <w:divsChild>
                                        <w:div w:id="1583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0994">
      <w:bodyDiv w:val="1"/>
      <w:marLeft w:val="0"/>
      <w:marRight w:val="0"/>
      <w:marTop w:val="0"/>
      <w:marBottom w:val="0"/>
      <w:divBdr>
        <w:top w:val="none" w:sz="0" w:space="0" w:color="auto"/>
        <w:left w:val="none" w:sz="0" w:space="0" w:color="auto"/>
        <w:bottom w:val="none" w:sz="0" w:space="0" w:color="auto"/>
        <w:right w:val="none" w:sz="0" w:space="0" w:color="auto"/>
      </w:divBdr>
    </w:div>
    <w:div w:id="111050404">
      <w:bodyDiv w:val="1"/>
      <w:marLeft w:val="0"/>
      <w:marRight w:val="0"/>
      <w:marTop w:val="0"/>
      <w:marBottom w:val="0"/>
      <w:divBdr>
        <w:top w:val="none" w:sz="0" w:space="0" w:color="auto"/>
        <w:left w:val="none" w:sz="0" w:space="0" w:color="auto"/>
        <w:bottom w:val="none" w:sz="0" w:space="0" w:color="auto"/>
        <w:right w:val="none" w:sz="0" w:space="0" w:color="auto"/>
      </w:divBdr>
      <w:divsChild>
        <w:div w:id="426540174">
          <w:marLeft w:val="0"/>
          <w:marRight w:val="0"/>
          <w:marTop w:val="0"/>
          <w:marBottom w:val="0"/>
          <w:divBdr>
            <w:top w:val="none" w:sz="0" w:space="0" w:color="auto"/>
            <w:left w:val="none" w:sz="0" w:space="0" w:color="auto"/>
            <w:bottom w:val="single" w:sz="18" w:space="8" w:color="B22222"/>
            <w:right w:val="none" w:sz="0" w:space="0" w:color="auto"/>
          </w:divBdr>
          <w:divsChild>
            <w:div w:id="799147386">
              <w:marLeft w:val="0"/>
              <w:marRight w:val="0"/>
              <w:marTop w:val="0"/>
              <w:marBottom w:val="0"/>
              <w:divBdr>
                <w:top w:val="none" w:sz="0" w:space="0" w:color="auto"/>
                <w:left w:val="none" w:sz="0" w:space="0" w:color="auto"/>
                <w:bottom w:val="none" w:sz="0" w:space="0" w:color="auto"/>
                <w:right w:val="none" w:sz="0" w:space="0" w:color="auto"/>
              </w:divBdr>
              <w:divsChild>
                <w:div w:id="3409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0262834">
      <w:bodyDiv w:val="1"/>
      <w:marLeft w:val="0"/>
      <w:marRight w:val="0"/>
      <w:marTop w:val="0"/>
      <w:marBottom w:val="0"/>
      <w:divBdr>
        <w:top w:val="none" w:sz="0" w:space="0" w:color="auto"/>
        <w:left w:val="none" w:sz="0" w:space="0" w:color="auto"/>
        <w:bottom w:val="none" w:sz="0" w:space="0" w:color="auto"/>
        <w:right w:val="none" w:sz="0" w:space="0" w:color="auto"/>
      </w:divBdr>
    </w:div>
    <w:div w:id="293026663">
      <w:bodyDiv w:val="1"/>
      <w:marLeft w:val="0"/>
      <w:marRight w:val="0"/>
      <w:marTop w:val="0"/>
      <w:marBottom w:val="0"/>
      <w:divBdr>
        <w:top w:val="none" w:sz="0" w:space="0" w:color="auto"/>
        <w:left w:val="none" w:sz="0" w:space="0" w:color="auto"/>
        <w:bottom w:val="none" w:sz="0" w:space="0" w:color="auto"/>
        <w:right w:val="none" w:sz="0" w:space="0" w:color="auto"/>
      </w:divBdr>
      <w:divsChild>
        <w:div w:id="226185546">
          <w:marLeft w:val="300"/>
          <w:marRight w:val="300"/>
          <w:marTop w:val="0"/>
          <w:marBottom w:val="0"/>
          <w:divBdr>
            <w:top w:val="none" w:sz="0" w:space="0" w:color="auto"/>
            <w:left w:val="none" w:sz="0" w:space="0" w:color="auto"/>
            <w:bottom w:val="none" w:sz="0" w:space="0" w:color="auto"/>
            <w:right w:val="none" w:sz="0" w:space="0" w:color="auto"/>
          </w:divBdr>
        </w:div>
      </w:divsChild>
    </w:div>
    <w:div w:id="493691435">
      <w:bodyDiv w:val="1"/>
      <w:marLeft w:val="0"/>
      <w:marRight w:val="0"/>
      <w:marTop w:val="0"/>
      <w:marBottom w:val="0"/>
      <w:divBdr>
        <w:top w:val="none" w:sz="0" w:space="0" w:color="auto"/>
        <w:left w:val="none" w:sz="0" w:space="0" w:color="auto"/>
        <w:bottom w:val="none" w:sz="0" w:space="0" w:color="auto"/>
        <w:right w:val="none" w:sz="0" w:space="0" w:color="auto"/>
      </w:divBdr>
    </w:div>
    <w:div w:id="698706309">
      <w:bodyDiv w:val="1"/>
      <w:marLeft w:val="0"/>
      <w:marRight w:val="0"/>
      <w:marTop w:val="0"/>
      <w:marBottom w:val="0"/>
      <w:divBdr>
        <w:top w:val="none" w:sz="0" w:space="0" w:color="auto"/>
        <w:left w:val="none" w:sz="0" w:space="0" w:color="auto"/>
        <w:bottom w:val="none" w:sz="0" w:space="0" w:color="auto"/>
        <w:right w:val="none" w:sz="0" w:space="0" w:color="auto"/>
      </w:divBdr>
      <w:divsChild>
        <w:div w:id="430248471">
          <w:marLeft w:val="0"/>
          <w:marRight w:val="0"/>
          <w:marTop w:val="0"/>
          <w:marBottom w:val="0"/>
          <w:divBdr>
            <w:top w:val="none" w:sz="0" w:space="0" w:color="auto"/>
            <w:left w:val="none" w:sz="0" w:space="0" w:color="auto"/>
            <w:bottom w:val="none" w:sz="0" w:space="0" w:color="auto"/>
            <w:right w:val="none" w:sz="0" w:space="0" w:color="auto"/>
          </w:divBdr>
        </w:div>
        <w:div w:id="1468207540">
          <w:marLeft w:val="0"/>
          <w:marRight w:val="0"/>
          <w:marTop w:val="0"/>
          <w:marBottom w:val="0"/>
          <w:divBdr>
            <w:top w:val="none" w:sz="0" w:space="0" w:color="auto"/>
            <w:left w:val="none" w:sz="0" w:space="0" w:color="auto"/>
            <w:bottom w:val="none" w:sz="0" w:space="0" w:color="auto"/>
            <w:right w:val="none" w:sz="0" w:space="0" w:color="auto"/>
          </w:divBdr>
        </w:div>
      </w:divsChild>
    </w:div>
    <w:div w:id="927689750">
      <w:bodyDiv w:val="1"/>
      <w:marLeft w:val="0"/>
      <w:marRight w:val="0"/>
      <w:marTop w:val="0"/>
      <w:marBottom w:val="0"/>
      <w:divBdr>
        <w:top w:val="none" w:sz="0" w:space="0" w:color="auto"/>
        <w:left w:val="none" w:sz="0" w:space="0" w:color="auto"/>
        <w:bottom w:val="none" w:sz="0" w:space="0" w:color="auto"/>
        <w:right w:val="none" w:sz="0" w:space="0" w:color="auto"/>
      </w:divBdr>
    </w:div>
    <w:div w:id="1167597279">
      <w:bodyDiv w:val="1"/>
      <w:marLeft w:val="0"/>
      <w:marRight w:val="0"/>
      <w:marTop w:val="0"/>
      <w:marBottom w:val="0"/>
      <w:divBdr>
        <w:top w:val="none" w:sz="0" w:space="0" w:color="auto"/>
        <w:left w:val="none" w:sz="0" w:space="0" w:color="auto"/>
        <w:bottom w:val="none" w:sz="0" w:space="0" w:color="auto"/>
        <w:right w:val="none" w:sz="0" w:space="0" w:color="auto"/>
      </w:divBdr>
      <w:divsChild>
        <w:div w:id="1519196078">
          <w:marLeft w:val="0"/>
          <w:marRight w:val="0"/>
          <w:marTop w:val="0"/>
          <w:marBottom w:val="0"/>
          <w:divBdr>
            <w:top w:val="none" w:sz="0" w:space="0" w:color="auto"/>
            <w:left w:val="none" w:sz="0" w:space="0" w:color="auto"/>
            <w:bottom w:val="none" w:sz="0" w:space="0" w:color="auto"/>
            <w:right w:val="none" w:sz="0" w:space="0" w:color="auto"/>
          </w:divBdr>
        </w:div>
        <w:div w:id="619381570">
          <w:marLeft w:val="0"/>
          <w:marRight w:val="0"/>
          <w:marTop w:val="0"/>
          <w:marBottom w:val="0"/>
          <w:divBdr>
            <w:top w:val="none" w:sz="0" w:space="0" w:color="auto"/>
            <w:left w:val="none" w:sz="0" w:space="0" w:color="auto"/>
            <w:bottom w:val="none" w:sz="0" w:space="0" w:color="auto"/>
            <w:right w:val="none" w:sz="0" w:space="0" w:color="auto"/>
          </w:divBdr>
        </w:div>
      </w:divsChild>
    </w:div>
    <w:div w:id="1231502364">
      <w:bodyDiv w:val="1"/>
      <w:marLeft w:val="0"/>
      <w:marRight w:val="0"/>
      <w:marTop w:val="0"/>
      <w:marBottom w:val="0"/>
      <w:divBdr>
        <w:top w:val="none" w:sz="0" w:space="0" w:color="auto"/>
        <w:left w:val="none" w:sz="0" w:space="0" w:color="auto"/>
        <w:bottom w:val="none" w:sz="0" w:space="0" w:color="auto"/>
        <w:right w:val="none" w:sz="0" w:space="0" w:color="auto"/>
      </w:divBdr>
      <w:divsChild>
        <w:div w:id="666203927">
          <w:marLeft w:val="0"/>
          <w:marRight w:val="0"/>
          <w:marTop w:val="0"/>
          <w:marBottom w:val="0"/>
          <w:divBdr>
            <w:top w:val="none" w:sz="0" w:space="0" w:color="auto"/>
            <w:left w:val="none" w:sz="0" w:space="0" w:color="auto"/>
            <w:bottom w:val="none" w:sz="0" w:space="0" w:color="auto"/>
            <w:right w:val="none" w:sz="0" w:space="0" w:color="auto"/>
          </w:divBdr>
          <w:divsChild>
            <w:div w:id="783186900">
              <w:marLeft w:val="0"/>
              <w:marRight w:val="0"/>
              <w:marTop w:val="0"/>
              <w:marBottom w:val="0"/>
              <w:divBdr>
                <w:top w:val="none" w:sz="0" w:space="0" w:color="auto"/>
                <w:left w:val="none" w:sz="0" w:space="0" w:color="auto"/>
                <w:bottom w:val="none" w:sz="0" w:space="0" w:color="auto"/>
                <w:right w:val="none" w:sz="0" w:space="0" w:color="auto"/>
              </w:divBdr>
              <w:divsChild>
                <w:div w:id="708992745">
                  <w:marLeft w:val="0"/>
                  <w:marRight w:val="0"/>
                  <w:marTop w:val="0"/>
                  <w:marBottom w:val="0"/>
                  <w:divBdr>
                    <w:top w:val="none" w:sz="0" w:space="0" w:color="auto"/>
                    <w:left w:val="none" w:sz="0" w:space="0" w:color="auto"/>
                    <w:bottom w:val="none" w:sz="0" w:space="0" w:color="auto"/>
                    <w:right w:val="none" w:sz="0" w:space="0" w:color="auto"/>
                  </w:divBdr>
                  <w:divsChild>
                    <w:div w:id="61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4900">
      <w:bodyDiv w:val="1"/>
      <w:marLeft w:val="0"/>
      <w:marRight w:val="0"/>
      <w:marTop w:val="0"/>
      <w:marBottom w:val="0"/>
      <w:divBdr>
        <w:top w:val="none" w:sz="0" w:space="0" w:color="auto"/>
        <w:left w:val="none" w:sz="0" w:space="0" w:color="auto"/>
        <w:bottom w:val="none" w:sz="0" w:space="0" w:color="auto"/>
        <w:right w:val="none" w:sz="0" w:space="0" w:color="auto"/>
      </w:divBdr>
    </w:div>
    <w:div w:id="1526167595">
      <w:bodyDiv w:val="1"/>
      <w:marLeft w:val="0"/>
      <w:marRight w:val="0"/>
      <w:marTop w:val="0"/>
      <w:marBottom w:val="0"/>
      <w:divBdr>
        <w:top w:val="none" w:sz="0" w:space="0" w:color="auto"/>
        <w:left w:val="none" w:sz="0" w:space="0" w:color="auto"/>
        <w:bottom w:val="none" w:sz="0" w:space="0" w:color="auto"/>
        <w:right w:val="none" w:sz="0" w:space="0" w:color="auto"/>
      </w:divBdr>
      <w:divsChild>
        <w:div w:id="198250423">
          <w:marLeft w:val="0"/>
          <w:marRight w:val="0"/>
          <w:marTop w:val="0"/>
          <w:marBottom w:val="0"/>
          <w:divBdr>
            <w:top w:val="none" w:sz="0" w:space="0" w:color="auto"/>
            <w:left w:val="none" w:sz="0" w:space="0" w:color="auto"/>
            <w:bottom w:val="none" w:sz="0" w:space="0" w:color="auto"/>
            <w:right w:val="none" w:sz="0" w:space="0" w:color="auto"/>
          </w:divBdr>
          <w:divsChild>
            <w:div w:id="233980077">
              <w:marLeft w:val="0"/>
              <w:marRight w:val="0"/>
              <w:marTop w:val="0"/>
              <w:marBottom w:val="0"/>
              <w:divBdr>
                <w:top w:val="none" w:sz="0" w:space="0" w:color="auto"/>
                <w:left w:val="none" w:sz="0" w:space="0" w:color="auto"/>
                <w:bottom w:val="none" w:sz="0" w:space="0" w:color="auto"/>
                <w:right w:val="none" w:sz="0" w:space="0" w:color="auto"/>
              </w:divBdr>
              <w:divsChild>
                <w:div w:id="1531065385">
                  <w:marLeft w:val="0"/>
                  <w:marRight w:val="0"/>
                  <w:marTop w:val="0"/>
                  <w:marBottom w:val="0"/>
                  <w:divBdr>
                    <w:top w:val="none" w:sz="0" w:space="0" w:color="auto"/>
                    <w:left w:val="none" w:sz="0" w:space="0" w:color="auto"/>
                    <w:bottom w:val="none" w:sz="0" w:space="0" w:color="auto"/>
                    <w:right w:val="none" w:sz="0" w:space="0" w:color="auto"/>
                  </w:divBdr>
                </w:div>
              </w:divsChild>
            </w:div>
            <w:div w:id="1772239198">
              <w:marLeft w:val="0"/>
              <w:marRight w:val="0"/>
              <w:marTop w:val="0"/>
              <w:marBottom w:val="0"/>
              <w:divBdr>
                <w:top w:val="none" w:sz="0" w:space="0" w:color="auto"/>
                <w:left w:val="none" w:sz="0" w:space="0" w:color="auto"/>
                <w:bottom w:val="none" w:sz="0" w:space="0" w:color="auto"/>
                <w:right w:val="none" w:sz="0" w:space="0" w:color="auto"/>
              </w:divBdr>
              <w:divsChild>
                <w:div w:id="1531339802">
                  <w:marLeft w:val="0"/>
                  <w:marRight w:val="0"/>
                  <w:marTop w:val="0"/>
                  <w:marBottom w:val="0"/>
                  <w:divBdr>
                    <w:top w:val="none" w:sz="0" w:space="0" w:color="auto"/>
                    <w:left w:val="none" w:sz="0" w:space="0" w:color="auto"/>
                    <w:bottom w:val="none" w:sz="0" w:space="0" w:color="auto"/>
                    <w:right w:val="none" w:sz="0" w:space="0" w:color="auto"/>
                  </w:divBdr>
                  <w:divsChild>
                    <w:div w:id="4346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3526">
              <w:marLeft w:val="0"/>
              <w:marRight w:val="0"/>
              <w:marTop w:val="0"/>
              <w:marBottom w:val="0"/>
              <w:divBdr>
                <w:top w:val="none" w:sz="0" w:space="0" w:color="auto"/>
                <w:left w:val="none" w:sz="0" w:space="0" w:color="auto"/>
                <w:bottom w:val="none" w:sz="0" w:space="0" w:color="auto"/>
                <w:right w:val="none" w:sz="0" w:space="0" w:color="auto"/>
              </w:divBdr>
              <w:divsChild>
                <w:div w:id="1855801419">
                  <w:marLeft w:val="0"/>
                  <w:marRight w:val="0"/>
                  <w:marTop w:val="0"/>
                  <w:marBottom w:val="0"/>
                  <w:divBdr>
                    <w:top w:val="none" w:sz="0" w:space="0" w:color="auto"/>
                    <w:left w:val="none" w:sz="0" w:space="0" w:color="auto"/>
                    <w:bottom w:val="none" w:sz="0" w:space="0" w:color="auto"/>
                    <w:right w:val="none" w:sz="0" w:space="0" w:color="auto"/>
                  </w:divBdr>
                  <w:divsChild>
                    <w:div w:id="689263181">
                      <w:marLeft w:val="0"/>
                      <w:marRight w:val="0"/>
                      <w:marTop w:val="0"/>
                      <w:marBottom w:val="0"/>
                      <w:divBdr>
                        <w:top w:val="none" w:sz="0" w:space="0" w:color="auto"/>
                        <w:left w:val="none" w:sz="0" w:space="0" w:color="auto"/>
                        <w:bottom w:val="none" w:sz="0" w:space="0" w:color="auto"/>
                        <w:right w:val="none" w:sz="0" w:space="0" w:color="auto"/>
                      </w:divBdr>
                      <w:divsChild>
                        <w:div w:id="606273914">
                          <w:marLeft w:val="0"/>
                          <w:marRight w:val="0"/>
                          <w:marTop w:val="0"/>
                          <w:marBottom w:val="0"/>
                          <w:divBdr>
                            <w:top w:val="none" w:sz="0" w:space="0" w:color="auto"/>
                            <w:left w:val="none" w:sz="0" w:space="0" w:color="auto"/>
                            <w:bottom w:val="none" w:sz="0" w:space="0" w:color="auto"/>
                            <w:right w:val="none" w:sz="0" w:space="0" w:color="auto"/>
                          </w:divBdr>
                          <w:divsChild>
                            <w:div w:id="1461538539">
                              <w:marLeft w:val="0"/>
                              <w:marRight w:val="0"/>
                              <w:marTop w:val="0"/>
                              <w:marBottom w:val="0"/>
                              <w:divBdr>
                                <w:top w:val="none" w:sz="0" w:space="0" w:color="auto"/>
                                <w:left w:val="none" w:sz="0" w:space="0" w:color="auto"/>
                                <w:bottom w:val="none" w:sz="0" w:space="0" w:color="auto"/>
                                <w:right w:val="none" w:sz="0" w:space="0" w:color="auto"/>
                              </w:divBdr>
                              <w:divsChild>
                                <w:div w:id="1463768733">
                                  <w:marLeft w:val="0"/>
                                  <w:marRight w:val="0"/>
                                  <w:marTop w:val="0"/>
                                  <w:marBottom w:val="0"/>
                                  <w:divBdr>
                                    <w:top w:val="none" w:sz="0" w:space="0" w:color="auto"/>
                                    <w:left w:val="none" w:sz="0" w:space="0" w:color="auto"/>
                                    <w:bottom w:val="none" w:sz="0" w:space="0" w:color="auto"/>
                                    <w:right w:val="none" w:sz="0" w:space="0" w:color="auto"/>
                                  </w:divBdr>
                                  <w:divsChild>
                                    <w:div w:id="2027749869">
                                      <w:marLeft w:val="0"/>
                                      <w:marRight w:val="0"/>
                                      <w:marTop w:val="0"/>
                                      <w:marBottom w:val="0"/>
                                      <w:divBdr>
                                        <w:top w:val="none" w:sz="0" w:space="0" w:color="auto"/>
                                        <w:left w:val="none" w:sz="0" w:space="0" w:color="auto"/>
                                        <w:bottom w:val="none" w:sz="0" w:space="0" w:color="auto"/>
                                        <w:right w:val="none" w:sz="0" w:space="0" w:color="auto"/>
                                      </w:divBdr>
                                      <w:divsChild>
                                        <w:div w:id="13810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03141">
      <w:bodyDiv w:val="1"/>
      <w:marLeft w:val="0"/>
      <w:marRight w:val="0"/>
      <w:marTop w:val="0"/>
      <w:marBottom w:val="0"/>
      <w:divBdr>
        <w:top w:val="none" w:sz="0" w:space="0" w:color="auto"/>
        <w:left w:val="none" w:sz="0" w:space="0" w:color="auto"/>
        <w:bottom w:val="none" w:sz="0" w:space="0" w:color="auto"/>
        <w:right w:val="none" w:sz="0" w:space="0" w:color="auto"/>
      </w:divBdr>
    </w:div>
    <w:div w:id="1873490032">
      <w:bodyDiv w:val="1"/>
      <w:marLeft w:val="0"/>
      <w:marRight w:val="0"/>
      <w:marTop w:val="0"/>
      <w:marBottom w:val="0"/>
      <w:divBdr>
        <w:top w:val="none" w:sz="0" w:space="0" w:color="auto"/>
        <w:left w:val="none" w:sz="0" w:space="0" w:color="auto"/>
        <w:bottom w:val="none" w:sz="0" w:space="0" w:color="auto"/>
        <w:right w:val="none" w:sz="0" w:space="0" w:color="auto"/>
      </w:divBdr>
      <w:divsChild>
        <w:div w:id="144320667">
          <w:marLeft w:val="0"/>
          <w:marRight w:val="0"/>
          <w:marTop w:val="0"/>
          <w:marBottom w:val="0"/>
          <w:divBdr>
            <w:top w:val="none" w:sz="0" w:space="0" w:color="auto"/>
            <w:left w:val="none" w:sz="0" w:space="0" w:color="auto"/>
            <w:bottom w:val="none" w:sz="0" w:space="0" w:color="auto"/>
            <w:right w:val="none" w:sz="0" w:space="0" w:color="auto"/>
          </w:divBdr>
        </w:div>
        <w:div w:id="1479344901">
          <w:marLeft w:val="0"/>
          <w:marRight w:val="0"/>
          <w:marTop w:val="0"/>
          <w:marBottom w:val="0"/>
          <w:divBdr>
            <w:top w:val="none" w:sz="0" w:space="0" w:color="auto"/>
            <w:left w:val="none" w:sz="0" w:space="0" w:color="auto"/>
            <w:bottom w:val="none" w:sz="0" w:space="0" w:color="auto"/>
            <w:right w:val="none" w:sz="0" w:space="0" w:color="auto"/>
          </w:divBdr>
        </w:div>
      </w:divsChild>
    </w:div>
    <w:div w:id="1927227643">
      <w:bodyDiv w:val="1"/>
      <w:marLeft w:val="0"/>
      <w:marRight w:val="0"/>
      <w:marTop w:val="0"/>
      <w:marBottom w:val="0"/>
      <w:divBdr>
        <w:top w:val="none" w:sz="0" w:space="0" w:color="auto"/>
        <w:left w:val="none" w:sz="0" w:space="0" w:color="auto"/>
        <w:bottom w:val="none" w:sz="0" w:space="0" w:color="auto"/>
        <w:right w:val="none" w:sz="0" w:space="0" w:color="auto"/>
      </w:divBdr>
    </w:div>
    <w:div w:id="2117090960">
      <w:bodyDiv w:val="1"/>
      <w:marLeft w:val="0"/>
      <w:marRight w:val="0"/>
      <w:marTop w:val="0"/>
      <w:marBottom w:val="0"/>
      <w:divBdr>
        <w:top w:val="none" w:sz="0" w:space="0" w:color="auto"/>
        <w:left w:val="none" w:sz="0" w:space="0" w:color="auto"/>
        <w:bottom w:val="none" w:sz="0" w:space="0" w:color="auto"/>
        <w:right w:val="none" w:sz="0" w:space="0" w:color="auto"/>
      </w:divBdr>
    </w:div>
    <w:div w:id="2130465372">
      <w:bodyDiv w:val="1"/>
      <w:marLeft w:val="0"/>
      <w:marRight w:val="0"/>
      <w:marTop w:val="0"/>
      <w:marBottom w:val="0"/>
      <w:divBdr>
        <w:top w:val="none" w:sz="0" w:space="0" w:color="auto"/>
        <w:left w:val="none" w:sz="0" w:space="0" w:color="auto"/>
        <w:bottom w:val="none" w:sz="0" w:space="0" w:color="auto"/>
        <w:right w:val="none" w:sz="0" w:space="0" w:color="auto"/>
      </w:divBdr>
      <w:divsChild>
        <w:div w:id="410860271">
          <w:marLeft w:val="0"/>
          <w:marRight w:val="0"/>
          <w:marTop w:val="0"/>
          <w:marBottom w:val="0"/>
          <w:divBdr>
            <w:top w:val="none" w:sz="0" w:space="0" w:color="auto"/>
            <w:left w:val="none" w:sz="0" w:space="0" w:color="auto"/>
            <w:bottom w:val="none" w:sz="0" w:space="0" w:color="auto"/>
            <w:right w:val="none" w:sz="0" w:space="0" w:color="auto"/>
          </w:divBdr>
          <w:divsChild>
            <w:div w:id="1695883700">
              <w:marLeft w:val="0"/>
              <w:marRight w:val="0"/>
              <w:marTop w:val="0"/>
              <w:marBottom w:val="0"/>
              <w:divBdr>
                <w:top w:val="none" w:sz="0" w:space="0" w:color="auto"/>
                <w:left w:val="none" w:sz="0" w:space="0" w:color="auto"/>
                <w:bottom w:val="none" w:sz="0" w:space="0" w:color="auto"/>
                <w:right w:val="none" w:sz="0" w:space="0" w:color="auto"/>
              </w:divBdr>
            </w:div>
          </w:divsChild>
        </w:div>
        <w:div w:id="1977565497">
          <w:marLeft w:val="0"/>
          <w:marRight w:val="0"/>
          <w:marTop w:val="0"/>
          <w:marBottom w:val="0"/>
          <w:divBdr>
            <w:top w:val="none" w:sz="0" w:space="0" w:color="auto"/>
            <w:left w:val="none" w:sz="0" w:space="0" w:color="auto"/>
            <w:bottom w:val="none" w:sz="0" w:space="0" w:color="auto"/>
            <w:right w:val="none" w:sz="0" w:space="0" w:color="auto"/>
          </w:divBdr>
        </w:div>
        <w:div w:id="1239436346">
          <w:marLeft w:val="0"/>
          <w:marRight w:val="0"/>
          <w:marTop w:val="0"/>
          <w:marBottom w:val="0"/>
          <w:divBdr>
            <w:top w:val="none" w:sz="0" w:space="0" w:color="auto"/>
            <w:left w:val="none" w:sz="0" w:space="0" w:color="auto"/>
            <w:bottom w:val="none" w:sz="0" w:space="0" w:color="auto"/>
            <w:right w:val="none" w:sz="0" w:space="0" w:color="auto"/>
          </w:divBdr>
        </w:div>
        <w:div w:id="1874491320">
          <w:marLeft w:val="0"/>
          <w:marRight w:val="0"/>
          <w:marTop w:val="0"/>
          <w:marBottom w:val="0"/>
          <w:divBdr>
            <w:top w:val="none" w:sz="0" w:space="0" w:color="auto"/>
            <w:left w:val="none" w:sz="0" w:space="0" w:color="auto"/>
            <w:bottom w:val="none" w:sz="0" w:space="0" w:color="auto"/>
            <w:right w:val="none" w:sz="0" w:space="0" w:color="auto"/>
          </w:divBdr>
          <w:divsChild>
            <w:div w:id="1930041302">
              <w:marLeft w:val="0"/>
              <w:marRight w:val="0"/>
              <w:marTop w:val="0"/>
              <w:marBottom w:val="0"/>
              <w:divBdr>
                <w:top w:val="none" w:sz="0" w:space="0" w:color="auto"/>
                <w:left w:val="none" w:sz="0" w:space="0" w:color="auto"/>
                <w:bottom w:val="none" w:sz="0" w:space="0" w:color="auto"/>
                <w:right w:val="none" w:sz="0" w:space="0" w:color="auto"/>
              </w:divBdr>
              <w:divsChild>
                <w:div w:id="6545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ssinemoileco.com/combien-une-entreprise-gagne-t-elle-reellement/" TargetMode="External"/><Relationship Id="rId8" Type="http://schemas.openxmlformats.org/officeDocument/2006/relationships/image" Target="media/image1.png"/><Relationship Id="rId9" Type="http://schemas.openxmlformats.org/officeDocument/2006/relationships/hyperlink" Target="http://dessinemoileco.com/quest-ce-que-le-produit-interieur-brut/" TargetMode="External"/><Relationship Id="rId10" Type="http://schemas.openxmlformats.org/officeDocument/2006/relationships/hyperlink" Target="http://www.lepoint.fr/journalistes-du-point/le-point-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idePedagoNCond">
    <w:altName w:val="Calibri"/>
    <w:panose1 w:val="00000000000000000000"/>
    <w:charset w:val="4D"/>
    <w:family w:val="auto"/>
    <w:notTrueType/>
    <w:pitch w:val="default"/>
    <w:sig w:usb0="00000003" w:usb1="00000000" w:usb2="00000000" w:usb3="00000000" w:csb0="00000001" w:csb1="00000000"/>
  </w:font>
  <w:font w:name="Cursive standard">
    <w:altName w:val="Calibri"/>
    <w:charset w:val="00"/>
    <w:family w:val="auto"/>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93750"/>
    <w:rsid w:val="000D7189"/>
    <w:rsid w:val="000F7BFC"/>
    <w:rsid w:val="0017199F"/>
    <w:rsid w:val="00184A9E"/>
    <w:rsid w:val="0018681B"/>
    <w:rsid w:val="001B3095"/>
    <w:rsid w:val="00204EDF"/>
    <w:rsid w:val="00222A19"/>
    <w:rsid w:val="00244A01"/>
    <w:rsid w:val="003161C3"/>
    <w:rsid w:val="005463CB"/>
    <w:rsid w:val="00552FC1"/>
    <w:rsid w:val="005D6E3F"/>
    <w:rsid w:val="006D3B9E"/>
    <w:rsid w:val="007027F7"/>
    <w:rsid w:val="007311B8"/>
    <w:rsid w:val="007F01E9"/>
    <w:rsid w:val="00842F13"/>
    <w:rsid w:val="00886DBB"/>
    <w:rsid w:val="00AB1C6D"/>
    <w:rsid w:val="00AF6DF7"/>
    <w:rsid w:val="00B93750"/>
    <w:rsid w:val="00D15102"/>
    <w:rsid w:val="00D16BAE"/>
    <w:rsid w:val="00DD2248"/>
    <w:rsid w:val="00E3674B"/>
    <w:rsid w:val="00EE3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E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5B07F8E43004D8AB5C4B9AC1076E528">
    <w:name w:val="65B07F8E43004D8AB5C4B9AC1076E528"/>
    <w:rsid w:val="00B93750"/>
  </w:style>
  <w:style w:type="paragraph" w:customStyle="1" w:styleId="22AAC5A455B54BD7ABCE3A8B3423EC5B">
    <w:name w:val="22AAC5A455B54BD7ABCE3A8B3423EC5B"/>
    <w:rsid w:val="00B93750"/>
  </w:style>
  <w:style w:type="paragraph" w:customStyle="1" w:styleId="5D221DCC8E8C42268591B7AF46587771">
    <w:name w:val="5D221DCC8E8C42268591B7AF46587771"/>
    <w:rsid w:val="00B93750"/>
  </w:style>
  <w:style w:type="paragraph" w:customStyle="1" w:styleId="AAD97DCBAF7B49FA891F843FDBB591DC">
    <w:name w:val="AAD97DCBAF7B49FA891F843FDBB591DC"/>
    <w:rsid w:val="00244A01"/>
    <w:pPr>
      <w:spacing w:after="160" w:line="259" w:lineRule="auto"/>
    </w:pPr>
  </w:style>
  <w:style w:type="paragraph" w:customStyle="1" w:styleId="20A99379C1C044ABAD1D5902CEE06A19">
    <w:name w:val="20A99379C1C044ABAD1D5902CEE06A19"/>
    <w:rsid w:val="00244A01"/>
    <w:pPr>
      <w:spacing w:after="160" w:line="259" w:lineRule="auto"/>
    </w:pPr>
  </w:style>
  <w:style w:type="paragraph" w:customStyle="1" w:styleId="E225D9F686F344829E63F9FE7D05BF08">
    <w:name w:val="E225D9F686F344829E63F9FE7D05BF08"/>
    <w:rsid w:val="00244A01"/>
    <w:pPr>
      <w:spacing w:after="160" w:line="259" w:lineRule="auto"/>
    </w:pPr>
  </w:style>
  <w:style w:type="character" w:styleId="Textedelespacerserv">
    <w:name w:val="Placeholder Text"/>
    <w:basedOn w:val="Policepardfaut"/>
    <w:uiPriority w:val="99"/>
    <w:semiHidden/>
    <w:rsid w:val="003161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6</Pages>
  <Words>1971</Words>
  <Characters>10846</Characters>
  <Application>Microsoft Macintosh Word</Application>
  <DocSecurity>0</DocSecurity>
  <Lines>90</Lines>
  <Paragraphs>25</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ECONOMIE 1ère STMG</vt:lpstr>
      <vt:lpstr>La croissance s'accélère en France</vt:lpstr>
      <vt:lpstr>    Le PIB a augmenté de 0,5 % au 2e trimestre, soit le 3e trimestre consécutif, sou</vt:lpstr>
      <vt:lpstr>Document 7 LE MONDE ECONOMIE | 31.01.2017 à 07h53 • Mis à jour le 31.01.2017 à 1</vt:lpstr>
      <vt:lpstr>Inférieure aux prévisions, la croissance française atteint 1,1 % en 2016</vt:lpstr>
      <vt:lpstr>    Le commerce extérieur, principale cause de ce freinage</vt:lpstr>
      <vt:lpstr>Comment mesurer la prospérité et le bien-être ?</vt:lpstr>
      <vt:lpstr>Le PIB, un indicateur qui ne dit pas tout</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1ère STMG</dc:title>
  <dc:subject>Chapitre 5 : COMMENT MESURE-T-ON LA CREATION DE RICHESSE ?</dc:subject>
  <dc:creator>Cours</dc:creator>
  <cp:lastModifiedBy>florent leydier</cp:lastModifiedBy>
  <cp:revision>13</cp:revision>
  <cp:lastPrinted>2012-10-14T19:33:00Z</cp:lastPrinted>
  <dcterms:created xsi:type="dcterms:W3CDTF">2017-11-18T12:54:00Z</dcterms:created>
  <dcterms:modified xsi:type="dcterms:W3CDTF">2018-12-13T05:38:00Z</dcterms:modified>
</cp:coreProperties>
</file>