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DEB1C" w14:textId="77777777" w:rsidR="00A863C0" w:rsidRPr="00C14BC2" w:rsidRDefault="001C3890" w:rsidP="002214C6">
      <w:pPr>
        <w:jc w:val="both"/>
        <w:rPr>
          <w:rFonts w:ascii="Comic Sans MS" w:eastAsia="Arial Unicode MS" w:hAnsi="Comic Sans MS" w:cs="Arial Unicode MS"/>
          <w:b/>
          <w:sz w:val="32"/>
          <w:szCs w:val="32"/>
        </w:rPr>
      </w:pPr>
      <w:r w:rsidRPr="00C14BC2">
        <w:rPr>
          <w:rFonts w:ascii="Comic Sans MS" w:eastAsia="Arial Unicode MS" w:hAnsi="Comic Sans MS" w:cs="Arial Unicode MS"/>
          <w:b/>
          <w:sz w:val="32"/>
          <w:szCs w:val="32"/>
        </w:rPr>
        <w:t>Thème 10 : Une régulation des échanges internationaux est-elle nécessaire ?</w:t>
      </w:r>
    </w:p>
    <w:p w14:paraId="08A187C9" w14:textId="77777777" w:rsidR="001C3890" w:rsidRDefault="001C3890"/>
    <w:p w14:paraId="37E2F22D" w14:textId="1AF0E1F6" w:rsidR="001C3890" w:rsidRPr="00C14BC2" w:rsidRDefault="001C3890" w:rsidP="00C14BC2">
      <w:pPr>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Comic Sans MS" w:hAnsi="Comic Sans MS"/>
        </w:rPr>
      </w:pPr>
      <w:r w:rsidRPr="00C14BC2">
        <w:rPr>
          <w:rFonts w:ascii="Comic Sans MS" w:hAnsi="Comic Sans MS"/>
        </w:rPr>
        <w:t>Nous venons d’aborder ensemble, le premier chapitre de ce thème (ch</w:t>
      </w:r>
      <w:r w:rsidR="0064636F">
        <w:rPr>
          <w:rFonts w:ascii="Comic Sans MS" w:hAnsi="Comic Sans MS"/>
        </w:rPr>
        <w:t>7</w:t>
      </w:r>
      <w:r w:rsidRPr="00C14BC2">
        <w:rPr>
          <w:rFonts w:ascii="Comic Sans MS" w:hAnsi="Comic Sans MS"/>
        </w:rPr>
        <w:t xml:space="preserve">) qui nous a conduit à étudier et appréhender l’évolution des échanges internationaux, à interpréter et expliquer la mesure des échanges internationaux à travers le solde de la balance des transactions courantes, à identifier et caractériser les principaux pôles d’échanges internationaux (Triade, </w:t>
      </w:r>
      <w:proofErr w:type="spellStart"/>
      <w:r w:rsidRPr="00C14BC2">
        <w:rPr>
          <w:rFonts w:ascii="Comic Sans MS" w:hAnsi="Comic Sans MS"/>
        </w:rPr>
        <w:t>Brics</w:t>
      </w:r>
      <w:proofErr w:type="spellEnd"/>
      <w:r w:rsidRPr="00C14BC2">
        <w:rPr>
          <w:rFonts w:ascii="Comic Sans MS" w:hAnsi="Comic Sans MS"/>
        </w:rPr>
        <w:t>) et à expliquer le rôle des firmes multinationales dans le développement des échanges internationaux.</w:t>
      </w:r>
    </w:p>
    <w:p w14:paraId="18717F1E" w14:textId="77777777" w:rsidR="001C3890" w:rsidRDefault="001C3890"/>
    <w:p w14:paraId="55266269" w14:textId="77777777" w:rsidR="001C3890" w:rsidRPr="00351A75" w:rsidRDefault="001C3890">
      <w:pPr>
        <w:rPr>
          <w:rFonts w:ascii="Comic Sans MS" w:hAnsi="Comic Sans MS"/>
          <w:u w:val="single"/>
        </w:rPr>
      </w:pPr>
      <w:r w:rsidRPr="00351A75">
        <w:rPr>
          <w:rFonts w:ascii="Comic Sans MS" w:hAnsi="Comic Sans MS"/>
          <w:highlight w:val="lightGray"/>
          <w:u w:val="single"/>
        </w:rPr>
        <w:t>Ce qu’il faut retenir de ce chapitre :</w:t>
      </w:r>
    </w:p>
    <w:p w14:paraId="3C9A3F0B" w14:textId="77777777" w:rsidR="001C3890" w:rsidRDefault="001C3890"/>
    <w:p w14:paraId="04716E3A" w14:textId="77777777" w:rsidR="001C3890" w:rsidRPr="00987A1C" w:rsidRDefault="001C3890" w:rsidP="00351A75">
      <w:pPr>
        <w:jc w:val="both"/>
        <w:rPr>
          <w:rFonts w:ascii="Comic Sans MS" w:hAnsi="Comic Sans MS"/>
          <w:color w:val="FF0000"/>
        </w:rPr>
      </w:pPr>
      <w:r w:rsidRPr="00987A1C">
        <w:rPr>
          <w:rFonts w:ascii="Comic Sans MS" w:hAnsi="Comic Sans MS"/>
          <w:color w:val="FF0000"/>
        </w:rPr>
        <w:t>Les échanges internationaux (de biens et de services) ont très fortement progressé au niveau mondial depuis les années 1980.</w:t>
      </w:r>
    </w:p>
    <w:p w14:paraId="0E9E69C3" w14:textId="77777777" w:rsidR="001C3890" w:rsidRPr="00351A75" w:rsidRDefault="001C3890" w:rsidP="00351A75">
      <w:pPr>
        <w:jc w:val="both"/>
        <w:rPr>
          <w:rFonts w:ascii="Comic Sans MS" w:hAnsi="Comic Sans MS"/>
        </w:rPr>
      </w:pPr>
      <w:r w:rsidRPr="00351A75">
        <w:rPr>
          <w:rFonts w:ascii="Comic Sans MS" w:hAnsi="Comic Sans MS"/>
        </w:rPr>
        <w:t>Les exportations mondiales ont été multipliées par 9,7 en plus de 30 ans.</w:t>
      </w:r>
    </w:p>
    <w:p w14:paraId="6E4C0447" w14:textId="77777777" w:rsidR="001C3890" w:rsidRPr="00351A75" w:rsidRDefault="001C3890" w:rsidP="00351A75">
      <w:pPr>
        <w:jc w:val="both"/>
        <w:rPr>
          <w:rFonts w:ascii="Comic Sans MS" w:hAnsi="Comic Sans MS"/>
        </w:rPr>
      </w:pPr>
      <w:r w:rsidRPr="00351A75">
        <w:rPr>
          <w:rFonts w:ascii="Comic Sans MS" w:hAnsi="Comic Sans MS"/>
        </w:rPr>
        <w:t>Ce sont les exportations de services qui ont le plus progressé. Toutefois la part des services dans le total des exportations reste faible (20% des exportations).</w:t>
      </w:r>
    </w:p>
    <w:p w14:paraId="754CF899" w14:textId="77777777" w:rsidR="001C3890" w:rsidRPr="00351A75" w:rsidRDefault="001C3890" w:rsidP="00351A75">
      <w:pPr>
        <w:jc w:val="both"/>
        <w:rPr>
          <w:rFonts w:ascii="Comic Sans MS" w:hAnsi="Comic Sans MS"/>
        </w:rPr>
      </w:pPr>
    </w:p>
    <w:p w14:paraId="24E9F980" w14:textId="77777777" w:rsidR="001C3890" w:rsidRPr="00987A1C" w:rsidRDefault="001C3890" w:rsidP="00351A75">
      <w:pPr>
        <w:jc w:val="both"/>
        <w:rPr>
          <w:rFonts w:ascii="Comic Sans MS" w:hAnsi="Comic Sans MS"/>
          <w:color w:val="FF0000"/>
        </w:rPr>
      </w:pPr>
      <w:r w:rsidRPr="00987A1C">
        <w:rPr>
          <w:rFonts w:ascii="Comic Sans MS" w:hAnsi="Comic Sans MS"/>
          <w:color w:val="FF0000"/>
        </w:rPr>
        <w:t>En France</w:t>
      </w:r>
      <w:r w:rsidR="001939D7" w:rsidRPr="00987A1C">
        <w:rPr>
          <w:rFonts w:ascii="Comic Sans MS" w:hAnsi="Comic Sans MS"/>
          <w:color w:val="FF0000"/>
        </w:rPr>
        <w:t>, les échanges internationaux ont également progressé mais moins qu’au niveau mondial.</w:t>
      </w:r>
    </w:p>
    <w:p w14:paraId="3F1556FA" w14:textId="77777777" w:rsidR="001939D7" w:rsidRPr="00351A75" w:rsidRDefault="001939D7" w:rsidP="00351A75">
      <w:pPr>
        <w:jc w:val="both"/>
        <w:rPr>
          <w:rFonts w:ascii="Comic Sans MS" w:hAnsi="Comic Sans MS"/>
        </w:rPr>
      </w:pPr>
      <w:r w:rsidRPr="00351A75">
        <w:rPr>
          <w:rFonts w:ascii="Comic Sans MS" w:hAnsi="Comic Sans MS"/>
        </w:rPr>
        <w:t>Les exportations françaises ont été multipliées par 6,1 en plus de 30 ans (services : x7,1)</w:t>
      </w:r>
    </w:p>
    <w:p w14:paraId="30B6867E" w14:textId="77777777" w:rsidR="001939D7" w:rsidRPr="00351A75" w:rsidRDefault="001939D7" w:rsidP="00351A75">
      <w:pPr>
        <w:jc w:val="both"/>
        <w:rPr>
          <w:rFonts w:ascii="Comic Sans MS" w:hAnsi="Comic Sans MS"/>
        </w:rPr>
      </w:pPr>
    </w:p>
    <w:p w14:paraId="65526929" w14:textId="77777777" w:rsidR="0070215F" w:rsidRPr="00351A75" w:rsidRDefault="0070215F" w:rsidP="00351A75">
      <w:pPr>
        <w:jc w:val="both"/>
        <w:rPr>
          <w:rFonts w:ascii="Comic Sans MS" w:hAnsi="Comic Sans MS"/>
        </w:rPr>
      </w:pPr>
      <w:r w:rsidRPr="00351A75">
        <w:rPr>
          <w:rFonts w:ascii="Comic Sans MS" w:hAnsi="Comic Sans MS"/>
        </w:rPr>
        <w:t>Les importations françaises évoluent dans les mêmes proportions.</w:t>
      </w:r>
    </w:p>
    <w:p w14:paraId="25993E7C" w14:textId="77777777" w:rsidR="0070215F" w:rsidRPr="00351A75" w:rsidRDefault="0070215F" w:rsidP="00351A75">
      <w:pPr>
        <w:jc w:val="both"/>
        <w:rPr>
          <w:rFonts w:ascii="Comic Sans MS" w:hAnsi="Comic Sans MS"/>
        </w:rPr>
      </w:pPr>
    </w:p>
    <w:p w14:paraId="02FEE6CE" w14:textId="77777777" w:rsidR="00354A04" w:rsidRPr="00351A75" w:rsidRDefault="0070215F" w:rsidP="00351A75">
      <w:pPr>
        <w:jc w:val="both"/>
        <w:rPr>
          <w:rFonts w:ascii="Comic Sans MS" w:hAnsi="Comic Sans MS"/>
        </w:rPr>
      </w:pPr>
      <w:r w:rsidRPr="00987A1C">
        <w:rPr>
          <w:rFonts w:ascii="Comic Sans MS" w:hAnsi="Comic Sans MS"/>
          <w:color w:val="FF0000"/>
        </w:rPr>
        <w:t>La balance des transac</w:t>
      </w:r>
      <w:r w:rsidR="00354A04" w:rsidRPr="00987A1C">
        <w:rPr>
          <w:rFonts w:ascii="Comic Sans MS" w:hAnsi="Comic Sans MS"/>
          <w:color w:val="FF0000"/>
        </w:rPr>
        <w:t xml:space="preserve">tions courantes </w:t>
      </w:r>
      <w:r w:rsidR="00354A04" w:rsidRPr="00351A75">
        <w:rPr>
          <w:rFonts w:ascii="Comic Sans MS" w:hAnsi="Comic Sans MS"/>
        </w:rPr>
        <w:t xml:space="preserve">est un </w:t>
      </w:r>
      <w:r w:rsidR="00354A04" w:rsidRPr="00987A1C">
        <w:rPr>
          <w:rFonts w:ascii="Comic Sans MS" w:hAnsi="Comic Sans MS"/>
          <w:u w:val="single"/>
        </w:rPr>
        <w:t>outil de mesure</w:t>
      </w:r>
      <w:r w:rsidR="00354A04" w:rsidRPr="00351A75">
        <w:rPr>
          <w:rFonts w:ascii="Comic Sans MS" w:hAnsi="Comic Sans MS"/>
        </w:rPr>
        <w:t xml:space="preserve"> qui permet de retracer les échanges de la France envers le reste du monde.</w:t>
      </w:r>
    </w:p>
    <w:p w14:paraId="07E91274" w14:textId="77777777" w:rsidR="00354A04" w:rsidRPr="00351A75" w:rsidRDefault="00354A04" w:rsidP="00351A75">
      <w:pPr>
        <w:jc w:val="both"/>
        <w:rPr>
          <w:rFonts w:ascii="Comic Sans MS" w:hAnsi="Comic Sans MS"/>
        </w:rPr>
      </w:pPr>
    </w:p>
    <w:p w14:paraId="1375A6AA" w14:textId="77777777" w:rsidR="00354A04" w:rsidRPr="00351A75" w:rsidRDefault="00354A04" w:rsidP="00351A75">
      <w:pPr>
        <w:jc w:val="both"/>
        <w:rPr>
          <w:rFonts w:ascii="Comic Sans MS" w:hAnsi="Comic Sans MS"/>
        </w:rPr>
      </w:pPr>
      <w:r w:rsidRPr="00351A75">
        <w:rPr>
          <w:rFonts w:ascii="Comic Sans MS" w:hAnsi="Comic Sans MS"/>
        </w:rPr>
        <w:t>La balance des transactions courantes regroupe :</w:t>
      </w:r>
    </w:p>
    <w:p w14:paraId="23878CE9" w14:textId="77777777" w:rsidR="00354A04" w:rsidRPr="00351A75" w:rsidRDefault="00354A04" w:rsidP="00351A75">
      <w:pPr>
        <w:pStyle w:val="Paragraphedeliste"/>
        <w:numPr>
          <w:ilvl w:val="0"/>
          <w:numId w:val="1"/>
        </w:numPr>
        <w:jc w:val="both"/>
        <w:rPr>
          <w:rFonts w:ascii="Comic Sans MS" w:hAnsi="Comic Sans MS"/>
        </w:rPr>
      </w:pPr>
      <w:r w:rsidRPr="00351A75">
        <w:rPr>
          <w:rFonts w:ascii="Comic Sans MS" w:hAnsi="Comic Sans MS"/>
        </w:rPr>
        <w:t>La balance commerciale qui elle retrace les échanges de biens uniquement</w:t>
      </w:r>
    </w:p>
    <w:p w14:paraId="223583FA" w14:textId="77777777" w:rsidR="00354A04" w:rsidRPr="00351A75" w:rsidRDefault="00354A04" w:rsidP="00351A75">
      <w:pPr>
        <w:pStyle w:val="Paragraphedeliste"/>
        <w:numPr>
          <w:ilvl w:val="0"/>
          <w:numId w:val="1"/>
        </w:numPr>
        <w:jc w:val="both"/>
        <w:rPr>
          <w:rFonts w:ascii="Comic Sans MS" w:hAnsi="Comic Sans MS"/>
        </w:rPr>
      </w:pPr>
      <w:r w:rsidRPr="00351A75">
        <w:rPr>
          <w:rFonts w:ascii="Comic Sans MS" w:hAnsi="Comic Sans MS"/>
        </w:rPr>
        <w:t>La balance des invisibles qui retrace les échanges de services et de revenus.</w:t>
      </w:r>
    </w:p>
    <w:p w14:paraId="7A14C7ED" w14:textId="77777777" w:rsidR="00354A04" w:rsidRPr="00351A75" w:rsidRDefault="00354A04" w:rsidP="00351A75">
      <w:pPr>
        <w:jc w:val="both"/>
        <w:rPr>
          <w:rFonts w:ascii="Comic Sans MS" w:hAnsi="Comic Sans MS"/>
        </w:rPr>
      </w:pPr>
    </w:p>
    <w:p w14:paraId="0A46B6D7" w14:textId="77777777" w:rsidR="00354A04" w:rsidRPr="00351A75" w:rsidRDefault="00354A04" w:rsidP="00351A75">
      <w:pPr>
        <w:jc w:val="both"/>
        <w:rPr>
          <w:rFonts w:ascii="Comic Sans MS" w:hAnsi="Comic Sans MS"/>
        </w:rPr>
      </w:pPr>
      <w:r w:rsidRPr="00351A75">
        <w:rPr>
          <w:rFonts w:ascii="Comic Sans MS" w:hAnsi="Comic Sans MS"/>
        </w:rPr>
        <w:t>Depuis 2011, le solde de la balance des transactions courantes de la France est négatif (déficit).</w:t>
      </w:r>
    </w:p>
    <w:p w14:paraId="55E108FB" w14:textId="77777777" w:rsidR="0070215F" w:rsidRPr="00351A75" w:rsidRDefault="00354A04" w:rsidP="00351A75">
      <w:pPr>
        <w:jc w:val="both"/>
        <w:rPr>
          <w:rFonts w:ascii="Comic Sans MS" w:hAnsi="Comic Sans MS"/>
        </w:rPr>
      </w:pPr>
      <w:r w:rsidRPr="00351A75">
        <w:rPr>
          <w:rFonts w:ascii="Comic Sans MS" w:hAnsi="Comic Sans MS"/>
        </w:rPr>
        <w:t>Il est dû à un solde de la balance commerciale fortement déficitaire (biens).</w:t>
      </w:r>
      <w:r w:rsidR="0070215F" w:rsidRPr="00351A75">
        <w:rPr>
          <w:rFonts w:ascii="Comic Sans MS" w:hAnsi="Comic Sans MS"/>
        </w:rPr>
        <w:t xml:space="preserve"> </w:t>
      </w:r>
    </w:p>
    <w:p w14:paraId="35226BD6" w14:textId="77777777" w:rsidR="00354A04" w:rsidRPr="00351A75" w:rsidRDefault="00354A04" w:rsidP="00351A75">
      <w:pPr>
        <w:jc w:val="both"/>
        <w:rPr>
          <w:rFonts w:ascii="Comic Sans MS" w:hAnsi="Comic Sans MS"/>
        </w:rPr>
      </w:pPr>
    </w:p>
    <w:p w14:paraId="048FC4BE" w14:textId="77777777" w:rsidR="00FF6580" w:rsidRPr="00351A75" w:rsidRDefault="00354A04" w:rsidP="00351A75">
      <w:pPr>
        <w:jc w:val="both"/>
        <w:rPr>
          <w:rFonts w:ascii="Comic Sans MS" w:hAnsi="Comic Sans MS"/>
        </w:rPr>
      </w:pPr>
      <w:r w:rsidRPr="00351A75">
        <w:rPr>
          <w:rFonts w:ascii="Comic Sans MS" w:hAnsi="Comic Sans MS"/>
        </w:rPr>
        <w:t xml:space="preserve">En 2013, nous avons constaté une </w:t>
      </w:r>
      <w:r w:rsidRPr="00987A1C">
        <w:rPr>
          <w:rFonts w:ascii="Comic Sans MS" w:hAnsi="Comic Sans MS"/>
          <w:u w:val="single"/>
        </w:rPr>
        <w:t>baisse du déficit commercial</w:t>
      </w:r>
      <w:r w:rsidRPr="00351A75">
        <w:rPr>
          <w:rFonts w:ascii="Comic Sans MS" w:hAnsi="Comic Sans MS"/>
        </w:rPr>
        <w:t xml:space="preserve"> de la France liée à un ralentissement des </w:t>
      </w:r>
      <w:r w:rsidRPr="00987A1C">
        <w:rPr>
          <w:rFonts w:ascii="Comic Sans MS" w:hAnsi="Comic Sans MS"/>
          <w:u w:val="single"/>
        </w:rPr>
        <w:t>exportations</w:t>
      </w:r>
      <w:r w:rsidR="00FF6580" w:rsidRPr="00351A75">
        <w:rPr>
          <w:rFonts w:ascii="Comic Sans MS" w:hAnsi="Comic Sans MS"/>
        </w:rPr>
        <w:t xml:space="preserve"> moins fort que celui des </w:t>
      </w:r>
      <w:r w:rsidR="00FF6580" w:rsidRPr="00987A1C">
        <w:rPr>
          <w:rFonts w:ascii="Comic Sans MS" w:hAnsi="Comic Sans MS"/>
          <w:u w:val="single"/>
        </w:rPr>
        <w:t>importations</w:t>
      </w:r>
      <w:r w:rsidR="00FF6580" w:rsidRPr="00351A75">
        <w:rPr>
          <w:rFonts w:ascii="Comic Sans MS" w:hAnsi="Comic Sans MS"/>
        </w:rPr>
        <w:t>. Ce ralentissement au niveau des exportations s’explique en partie à cause de la faiblesse de la demande au sein de l’UE son principal partenaire commercial.</w:t>
      </w:r>
    </w:p>
    <w:p w14:paraId="1A7B51E4" w14:textId="77777777" w:rsidR="00FF6580" w:rsidRPr="00351A75" w:rsidRDefault="00FF6580" w:rsidP="00351A75">
      <w:pPr>
        <w:jc w:val="both"/>
        <w:rPr>
          <w:rFonts w:ascii="Comic Sans MS" w:hAnsi="Comic Sans MS"/>
        </w:rPr>
      </w:pPr>
    </w:p>
    <w:p w14:paraId="08015965" w14:textId="77777777" w:rsidR="00FF6580" w:rsidRPr="00351A75" w:rsidRDefault="00FF6580" w:rsidP="00351A75">
      <w:pPr>
        <w:jc w:val="both"/>
        <w:rPr>
          <w:rFonts w:ascii="Comic Sans MS" w:hAnsi="Comic Sans MS"/>
        </w:rPr>
      </w:pPr>
      <w:r w:rsidRPr="00351A75">
        <w:rPr>
          <w:rFonts w:ascii="Comic Sans MS" w:hAnsi="Comic Sans MS"/>
        </w:rPr>
        <w:lastRenderedPageBreak/>
        <w:t xml:space="preserve">La France possède toutefois des forces au niveau de son commerce extérieur essentiellement dans </w:t>
      </w:r>
      <w:r w:rsidRPr="00987A1C">
        <w:rPr>
          <w:rFonts w:ascii="Comic Sans MS" w:hAnsi="Comic Sans MS"/>
          <w:u w:val="single"/>
        </w:rPr>
        <w:t>l’aéronautique</w:t>
      </w:r>
      <w:r w:rsidRPr="00351A75">
        <w:rPr>
          <w:rFonts w:ascii="Comic Sans MS" w:hAnsi="Comic Sans MS"/>
        </w:rPr>
        <w:t xml:space="preserve">, </w:t>
      </w:r>
      <w:r w:rsidRPr="00987A1C">
        <w:rPr>
          <w:rFonts w:ascii="Comic Sans MS" w:hAnsi="Comic Sans MS"/>
          <w:u w:val="single"/>
        </w:rPr>
        <w:t>les parfums et cosmétiques</w:t>
      </w:r>
      <w:r w:rsidRPr="00351A75">
        <w:rPr>
          <w:rFonts w:ascii="Comic Sans MS" w:hAnsi="Comic Sans MS"/>
        </w:rPr>
        <w:t xml:space="preserve"> ainsi que dans </w:t>
      </w:r>
      <w:r w:rsidRPr="00987A1C">
        <w:rPr>
          <w:rFonts w:ascii="Comic Sans MS" w:hAnsi="Comic Sans MS"/>
          <w:u w:val="single"/>
        </w:rPr>
        <w:t>l’industrie agro-alimentaire.</w:t>
      </w:r>
    </w:p>
    <w:p w14:paraId="36CF28B2" w14:textId="77777777" w:rsidR="00FF6580" w:rsidRPr="00351A75" w:rsidRDefault="00FF6580" w:rsidP="00351A75">
      <w:pPr>
        <w:jc w:val="both"/>
        <w:rPr>
          <w:rFonts w:ascii="Comic Sans MS" w:hAnsi="Comic Sans MS"/>
        </w:rPr>
      </w:pPr>
      <w:r w:rsidRPr="00351A75">
        <w:rPr>
          <w:rFonts w:ascii="Comic Sans MS" w:hAnsi="Comic Sans MS"/>
        </w:rPr>
        <w:t xml:space="preserve">Elle peine cependant dans </w:t>
      </w:r>
      <w:r w:rsidRPr="00987A1C">
        <w:rPr>
          <w:rFonts w:ascii="Comic Sans MS" w:hAnsi="Comic Sans MS"/>
          <w:u w:val="single"/>
        </w:rPr>
        <w:t>l’énergie</w:t>
      </w:r>
      <w:r w:rsidRPr="00351A75">
        <w:rPr>
          <w:rFonts w:ascii="Comic Sans MS" w:hAnsi="Comic Sans MS"/>
        </w:rPr>
        <w:t xml:space="preserve">, </w:t>
      </w:r>
      <w:r w:rsidRPr="00987A1C">
        <w:rPr>
          <w:rFonts w:ascii="Comic Sans MS" w:hAnsi="Comic Sans MS"/>
          <w:u w:val="single"/>
        </w:rPr>
        <w:t>l’informatique</w:t>
      </w:r>
      <w:r w:rsidRPr="00351A75">
        <w:rPr>
          <w:rFonts w:ascii="Comic Sans MS" w:hAnsi="Comic Sans MS"/>
        </w:rPr>
        <w:t xml:space="preserve"> et </w:t>
      </w:r>
      <w:r w:rsidRPr="00987A1C">
        <w:rPr>
          <w:rFonts w:ascii="Comic Sans MS" w:hAnsi="Comic Sans MS"/>
          <w:u w:val="single"/>
        </w:rPr>
        <w:t>l’électronique</w:t>
      </w:r>
      <w:r w:rsidRPr="00351A75">
        <w:rPr>
          <w:rFonts w:ascii="Comic Sans MS" w:hAnsi="Comic Sans MS"/>
        </w:rPr>
        <w:t xml:space="preserve"> ainsi que dans </w:t>
      </w:r>
      <w:r w:rsidRPr="00987A1C">
        <w:rPr>
          <w:rFonts w:ascii="Comic Sans MS" w:hAnsi="Comic Sans MS"/>
          <w:u w:val="single"/>
        </w:rPr>
        <w:t>le textile</w:t>
      </w:r>
      <w:r w:rsidRPr="00351A75">
        <w:rPr>
          <w:rFonts w:ascii="Comic Sans MS" w:hAnsi="Comic Sans MS"/>
        </w:rPr>
        <w:t>.</w:t>
      </w:r>
    </w:p>
    <w:p w14:paraId="44590690" w14:textId="77777777" w:rsidR="00FF6580" w:rsidRPr="00351A75" w:rsidRDefault="00FF6580" w:rsidP="00351A75">
      <w:pPr>
        <w:jc w:val="both"/>
        <w:rPr>
          <w:rFonts w:ascii="Comic Sans MS" w:hAnsi="Comic Sans MS"/>
        </w:rPr>
      </w:pPr>
    </w:p>
    <w:p w14:paraId="265D8A3F" w14:textId="77777777" w:rsidR="00FF6580" w:rsidRPr="00351A75" w:rsidRDefault="00FF6580" w:rsidP="00351A75">
      <w:pPr>
        <w:jc w:val="both"/>
        <w:rPr>
          <w:rFonts w:ascii="Comic Sans MS" w:hAnsi="Comic Sans MS"/>
        </w:rPr>
      </w:pPr>
      <w:r w:rsidRPr="00351A75">
        <w:rPr>
          <w:rFonts w:ascii="Comic Sans MS" w:hAnsi="Comic Sans MS"/>
        </w:rPr>
        <w:t>L’excédent des échanges de services de la France en 2013 s’explique par l’excédent des « Voyages » liés au tourisme. Les dépenses des touristes étrangers sont supérieures aux dépenses des touristes français à l’étranger.</w:t>
      </w:r>
    </w:p>
    <w:p w14:paraId="6D8D54BF" w14:textId="77777777" w:rsidR="00FF6580" w:rsidRPr="00351A75" w:rsidRDefault="00FF6580" w:rsidP="00351A75">
      <w:pPr>
        <w:jc w:val="both"/>
        <w:rPr>
          <w:rFonts w:ascii="Comic Sans MS" w:hAnsi="Comic Sans MS"/>
        </w:rPr>
      </w:pPr>
      <w:r w:rsidRPr="00351A75">
        <w:rPr>
          <w:rFonts w:ascii="Comic Sans MS" w:hAnsi="Comic Sans MS"/>
        </w:rPr>
        <w:t>Les transports en revanche sont légèrement déficitaires.</w:t>
      </w:r>
    </w:p>
    <w:p w14:paraId="61F916A0" w14:textId="77777777" w:rsidR="00FF6580" w:rsidRPr="00351A75" w:rsidRDefault="00FF6580" w:rsidP="00351A75">
      <w:pPr>
        <w:jc w:val="both"/>
        <w:rPr>
          <w:rFonts w:ascii="Comic Sans MS" w:hAnsi="Comic Sans MS"/>
        </w:rPr>
      </w:pPr>
    </w:p>
    <w:p w14:paraId="2BE5E00D" w14:textId="77777777" w:rsidR="00FF6580" w:rsidRPr="00351A75" w:rsidRDefault="00023CB0" w:rsidP="00351A75">
      <w:pPr>
        <w:jc w:val="both"/>
        <w:rPr>
          <w:rFonts w:ascii="Comic Sans MS" w:hAnsi="Comic Sans MS"/>
        </w:rPr>
      </w:pPr>
      <w:r w:rsidRPr="00351A75">
        <w:rPr>
          <w:rFonts w:ascii="Comic Sans MS" w:hAnsi="Comic Sans MS"/>
        </w:rPr>
        <w:t>Les pays qui ont le plus de poids dans les exportations mondiales sont en 1980 les Etats-Unis (11,2%), l’Allemagne (9,3%), la France (6,6%), le Japon et l’Italie. En 2013, la Chine passe en tête avec 10,3%, les Etats-Unis second avec 9,6% suivis de l’Allemagne, le Japon et la France.</w:t>
      </w:r>
    </w:p>
    <w:p w14:paraId="2CD12A17" w14:textId="77777777" w:rsidR="00023CB0" w:rsidRDefault="00023CB0" w:rsidP="00354A04"/>
    <w:p w14:paraId="6F488640" w14:textId="77777777" w:rsidR="00023CB0" w:rsidRDefault="00023CB0" w:rsidP="00354A04"/>
    <w:p w14:paraId="4C53338B" w14:textId="1E9AA49D" w:rsidR="00023CB0" w:rsidRDefault="00742503" w:rsidP="00354A04">
      <w:pPr>
        <w:rPr>
          <w:rFonts w:ascii="Comic Sans MS" w:hAnsi="Comic Sans MS"/>
          <w:b/>
          <w:sz w:val="28"/>
          <w:szCs w:val="28"/>
        </w:rPr>
      </w:pPr>
      <w:r w:rsidRPr="00987A1C">
        <w:rPr>
          <w:rFonts w:ascii="Comic Sans MS" w:hAnsi="Comic Sans MS"/>
          <w:b/>
          <w:sz w:val="28"/>
          <w:szCs w:val="28"/>
          <w:highlight w:val="magenta"/>
        </w:rPr>
        <w:t xml:space="preserve">Chapitre </w:t>
      </w:r>
      <w:r w:rsidR="0064636F">
        <w:rPr>
          <w:rFonts w:ascii="Comic Sans MS" w:hAnsi="Comic Sans MS"/>
          <w:b/>
          <w:sz w:val="28"/>
          <w:szCs w:val="28"/>
          <w:highlight w:val="magenta"/>
        </w:rPr>
        <w:t>8</w:t>
      </w:r>
      <w:r w:rsidRPr="00987A1C">
        <w:rPr>
          <w:rFonts w:ascii="Comic Sans MS" w:hAnsi="Comic Sans MS"/>
          <w:b/>
          <w:sz w:val="28"/>
          <w:szCs w:val="28"/>
          <w:highlight w:val="magenta"/>
        </w:rPr>
        <w:t> : Des pratiques d’échanges divergentes</w:t>
      </w:r>
    </w:p>
    <w:p w14:paraId="2EED43B9" w14:textId="77777777" w:rsidR="00987A1C" w:rsidRDefault="00987A1C" w:rsidP="00354A04">
      <w:pPr>
        <w:rPr>
          <w:rFonts w:ascii="Comic Sans MS" w:hAnsi="Comic Sans MS"/>
          <w:b/>
          <w:sz w:val="28"/>
          <w:szCs w:val="28"/>
        </w:rPr>
      </w:pPr>
    </w:p>
    <w:p w14:paraId="5F4BDD15" w14:textId="385B5795" w:rsidR="00742503" w:rsidRDefault="00987A1C" w:rsidP="009152C2">
      <w:pPr>
        <w:rPr>
          <w:rFonts w:ascii="Comic Sans MS" w:hAnsi="Comic Sans MS"/>
          <w:b/>
        </w:rPr>
      </w:pPr>
      <w:r w:rsidRPr="009152C2">
        <w:rPr>
          <w:rFonts w:ascii="Comic Sans MS" w:hAnsi="Comic Sans MS"/>
          <w:b/>
        </w:rPr>
        <w:t>L’objet d’étude de ce chapitre concerne les pratiques des pays au niveau de leur</w:t>
      </w:r>
      <w:r w:rsidR="0052546A">
        <w:rPr>
          <w:rFonts w:ascii="Comic Sans MS" w:hAnsi="Comic Sans MS"/>
          <w:b/>
        </w:rPr>
        <w:t>s</w:t>
      </w:r>
      <w:r w:rsidRPr="009152C2">
        <w:rPr>
          <w:rFonts w:ascii="Comic Sans MS" w:hAnsi="Comic Sans MS"/>
          <w:b/>
        </w:rPr>
        <w:t xml:space="preserve"> échange</w:t>
      </w:r>
      <w:r w:rsidR="0052546A">
        <w:rPr>
          <w:rFonts w:ascii="Comic Sans MS" w:hAnsi="Comic Sans MS"/>
          <w:b/>
        </w:rPr>
        <w:t>s</w:t>
      </w:r>
      <w:r w:rsidRPr="009152C2">
        <w:rPr>
          <w:rFonts w:ascii="Comic Sans MS" w:hAnsi="Comic Sans MS"/>
          <w:b/>
        </w:rPr>
        <w:t> : nous allons voir que les Etats peuvent opter soit pour l’</w:t>
      </w:r>
      <w:r w:rsidR="009152C2" w:rsidRPr="009152C2">
        <w:rPr>
          <w:rFonts w:ascii="Comic Sans MS" w:hAnsi="Comic Sans MS"/>
          <w:b/>
        </w:rPr>
        <w:t>ouverture de leur frontière</w:t>
      </w:r>
      <w:r w:rsidRPr="009152C2">
        <w:rPr>
          <w:rFonts w:ascii="Comic Sans MS" w:hAnsi="Comic Sans MS"/>
          <w:b/>
        </w:rPr>
        <w:t xml:space="preserve"> </w:t>
      </w:r>
      <w:r w:rsidR="009152C2" w:rsidRPr="009152C2">
        <w:rPr>
          <w:rFonts w:ascii="Comic Sans MS" w:hAnsi="Comic Sans MS"/>
          <w:b/>
        </w:rPr>
        <w:t>(</w:t>
      </w:r>
      <w:r w:rsidRPr="009152C2">
        <w:rPr>
          <w:rFonts w:ascii="Comic Sans MS" w:hAnsi="Comic Sans MS"/>
          <w:b/>
        </w:rPr>
        <w:t>libre échange</w:t>
      </w:r>
      <w:r w:rsidR="009152C2" w:rsidRPr="009152C2">
        <w:rPr>
          <w:rFonts w:ascii="Comic Sans MS" w:hAnsi="Comic Sans MS"/>
          <w:b/>
        </w:rPr>
        <w:t xml:space="preserve">) soit pour la fermeture </w:t>
      </w:r>
      <w:r w:rsidR="00F33230">
        <w:rPr>
          <w:rFonts w:ascii="Comic Sans MS" w:hAnsi="Comic Sans MS"/>
          <w:b/>
        </w:rPr>
        <w:t>des frontières (protectionnisme</w:t>
      </w:r>
      <w:r w:rsidRPr="009152C2">
        <w:rPr>
          <w:rFonts w:ascii="Comic Sans MS" w:hAnsi="Comic Sans MS"/>
          <w:b/>
        </w:rPr>
        <w:t>).</w:t>
      </w:r>
    </w:p>
    <w:p w14:paraId="7C6D5667" w14:textId="77777777" w:rsidR="009152C2" w:rsidRDefault="009152C2" w:rsidP="009152C2">
      <w:pPr>
        <w:rPr>
          <w:rFonts w:ascii="Comic Sans MS" w:hAnsi="Comic Sans MS"/>
          <w:b/>
        </w:rPr>
      </w:pPr>
    </w:p>
    <w:p w14:paraId="09989D37" w14:textId="77777777" w:rsidR="009152C2" w:rsidRDefault="009152C2" w:rsidP="009152C2">
      <w:pPr>
        <w:rPr>
          <w:rFonts w:ascii="Comic Sans MS" w:hAnsi="Comic Sans MS"/>
          <w:b/>
        </w:rPr>
      </w:pPr>
    </w:p>
    <w:p w14:paraId="20E1C512" w14:textId="79CEC281" w:rsidR="000C4C28" w:rsidRPr="00570814" w:rsidRDefault="000C4C28" w:rsidP="000C4C28">
      <w:pPr>
        <w:pStyle w:val="Paragraphedeliste"/>
        <w:numPr>
          <w:ilvl w:val="0"/>
          <w:numId w:val="4"/>
        </w:numPr>
        <w:rPr>
          <w:rFonts w:ascii="Comic Sans MS" w:hAnsi="Comic Sans MS"/>
          <w:b/>
        </w:rPr>
      </w:pPr>
      <w:r w:rsidRPr="00570814">
        <w:rPr>
          <w:rFonts w:ascii="Comic Sans MS" w:hAnsi="Comic Sans MS"/>
          <w:b/>
        </w:rPr>
        <w:t>Libre-échange, protectionnisme : spécificités, avantages</w:t>
      </w:r>
    </w:p>
    <w:p w14:paraId="0D686A9D" w14:textId="77777777" w:rsidR="000C4C28" w:rsidRPr="000C4C28" w:rsidRDefault="000C4C28" w:rsidP="000C4C28">
      <w:pPr>
        <w:rPr>
          <w:rFonts w:ascii="Comic Sans MS" w:hAnsi="Comic Sans MS"/>
          <w:b/>
        </w:rPr>
      </w:pPr>
    </w:p>
    <w:p w14:paraId="3ED3FAC2" w14:textId="77777777" w:rsidR="009152C2" w:rsidRPr="009152C2" w:rsidRDefault="009152C2" w:rsidP="009152C2">
      <w:pPr>
        <w:pBdr>
          <w:top w:val="single" w:sz="4" w:space="1" w:color="auto"/>
          <w:left w:val="single" w:sz="4" w:space="4" w:color="auto"/>
          <w:bottom w:val="single" w:sz="4" w:space="1" w:color="auto"/>
          <w:right w:val="single" w:sz="4" w:space="4" w:color="auto"/>
        </w:pBdr>
        <w:shd w:val="clear" w:color="auto" w:fill="DEEAF6" w:themeFill="accent5" w:themeFillTint="33"/>
        <w:rPr>
          <w:rStyle w:val="Rfrencelgre"/>
          <w:rFonts w:ascii="Comic Sans MS" w:hAnsi="Comic Sans MS"/>
          <w:b/>
          <w:smallCaps w:val="0"/>
          <w:color w:val="auto"/>
        </w:rPr>
      </w:pPr>
      <w:r>
        <w:rPr>
          <w:rFonts w:ascii="Comic Sans MS" w:hAnsi="Comic Sans MS"/>
          <w:b/>
        </w:rPr>
        <w:t>J’apprends différemment : utilisation d’un support vidéo</w:t>
      </w:r>
    </w:p>
    <w:p w14:paraId="6547ABA8" w14:textId="77777777" w:rsidR="00742503" w:rsidRDefault="00742503" w:rsidP="00354A04"/>
    <w:p w14:paraId="09913B4E" w14:textId="3EA1BE5C" w:rsidR="009906BE" w:rsidRDefault="00FB03B4" w:rsidP="00354A04">
      <w:pPr>
        <w:rPr>
          <w:rFonts w:ascii="Comic Sans MS" w:hAnsi="Comic Sans MS"/>
        </w:rPr>
      </w:pPr>
      <w:r>
        <w:rPr>
          <w:rFonts w:ascii="Comic Sans MS" w:hAnsi="Comic Sans MS"/>
        </w:rPr>
        <w:sym w:font="Wingdings" w:char="F0D8"/>
      </w:r>
      <w:r>
        <w:rPr>
          <w:rFonts w:ascii="Comic Sans MS" w:hAnsi="Comic Sans MS"/>
        </w:rPr>
        <w:t xml:space="preserve"> </w:t>
      </w:r>
      <w:r w:rsidR="009906BE" w:rsidRPr="00093A79">
        <w:rPr>
          <w:rFonts w:ascii="Comic Sans MS" w:hAnsi="Comic Sans MS"/>
        </w:rPr>
        <w:t>Une vidéo va être projetée au tableau. Une fois celle-ci visionnée, vous devrez répondre à une série de questions</w:t>
      </w:r>
      <w:r w:rsidR="0078335D" w:rsidRPr="00093A79">
        <w:rPr>
          <w:rFonts w:ascii="Comic Sans MS" w:hAnsi="Comic Sans MS"/>
        </w:rPr>
        <w:t>.</w:t>
      </w:r>
    </w:p>
    <w:p w14:paraId="61228C2C" w14:textId="20DE9FCD" w:rsidR="003867FD" w:rsidRPr="003867FD" w:rsidRDefault="003867FD" w:rsidP="00354A04">
      <w:pPr>
        <w:rPr>
          <w:rFonts w:ascii="Comic Sans MS" w:hAnsi="Comic Sans MS"/>
          <w:u w:val="single"/>
        </w:rPr>
      </w:pPr>
      <w:r w:rsidRPr="003867FD">
        <w:rPr>
          <w:rFonts w:ascii="Comic Sans MS" w:hAnsi="Comic Sans MS"/>
          <w:u w:val="single"/>
        </w:rPr>
        <w:t>« Vidéo Libre échange ou protectionnisme ? »</w:t>
      </w:r>
    </w:p>
    <w:p w14:paraId="239CC8B3" w14:textId="77777777" w:rsidR="0078335D" w:rsidRDefault="0078335D" w:rsidP="00354A04"/>
    <w:p w14:paraId="50CC38B1" w14:textId="5E10AC8E" w:rsidR="0078335D" w:rsidRPr="00F27CCF" w:rsidRDefault="009B79D4" w:rsidP="00354A04">
      <w:pPr>
        <w:rPr>
          <w:rFonts w:ascii="Comic Sans MS" w:hAnsi="Comic Sans MS"/>
        </w:rPr>
      </w:pPr>
      <w:r w:rsidRPr="00F27CCF">
        <w:rPr>
          <w:rFonts w:ascii="Comic Sans MS" w:hAnsi="Comic Sans MS"/>
        </w:rPr>
        <w:t>Qu’est-</w:t>
      </w:r>
      <w:r w:rsidR="00FB03B4" w:rsidRPr="00F27CCF">
        <w:rPr>
          <w:rFonts w:ascii="Comic Sans MS" w:hAnsi="Comic Sans MS"/>
        </w:rPr>
        <w:t xml:space="preserve">ce </w:t>
      </w:r>
      <w:r w:rsidRPr="00F27CCF">
        <w:rPr>
          <w:rFonts w:ascii="Comic Sans MS" w:hAnsi="Comic Sans MS"/>
        </w:rPr>
        <w:t>que le libre échange ?</w:t>
      </w:r>
    </w:p>
    <w:p w14:paraId="10D076E3" w14:textId="77777777" w:rsidR="00A863C0" w:rsidRPr="00F27CCF" w:rsidRDefault="00A863C0" w:rsidP="00354A04">
      <w:pPr>
        <w:rPr>
          <w:rFonts w:ascii="Comic Sans MS" w:hAnsi="Comic Sans MS"/>
        </w:rPr>
      </w:pPr>
    </w:p>
    <w:p w14:paraId="6183B49B" w14:textId="77777777" w:rsidR="00A863C0" w:rsidRPr="00F27CCF" w:rsidRDefault="00A863C0" w:rsidP="00354A04">
      <w:pPr>
        <w:rPr>
          <w:rFonts w:ascii="Comic Sans MS" w:hAnsi="Comic Sans MS"/>
        </w:rPr>
      </w:pPr>
    </w:p>
    <w:p w14:paraId="6AF2F131" w14:textId="587A67D2" w:rsidR="00A863C0" w:rsidRPr="00F27CCF" w:rsidRDefault="00B75540" w:rsidP="00354A04">
      <w:pPr>
        <w:rPr>
          <w:rFonts w:ascii="Comic Sans MS" w:hAnsi="Comic Sans MS"/>
        </w:rPr>
      </w:pPr>
      <w:r w:rsidRPr="00B75540">
        <w:rPr>
          <w:rFonts w:ascii="Comic Sans MS" w:hAnsi="Comic Sans MS"/>
          <w:highlight w:val="green"/>
        </w:rPr>
        <w:t>Le libre échange consiste en la libre circulation des produits, des services, des capitaux, de la monnaie et des hommes</w:t>
      </w:r>
      <w:r>
        <w:rPr>
          <w:rFonts w:ascii="Comic Sans MS" w:hAnsi="Comic Sans MS"/>
          <w:highlight w:val="green"/>
        </w:rPr>
        <w:t xml:space="preserve"> entre les pays</w:t>
      </w:r>
    </w:p>
    <w:p w14:paraId="65CB21E6" w14:textId="77777777" w:rsidR="00A863C0" w:rsidRPr="00F27CCF" w:rsidRDefault="00A863C0" w:rsidP="00354A04">
      <w:pPr>
        <w:rPr>
          <w:rFonts w:ascii="Comic Sans MS" w:hAnsi="Comic Sans MS"/>
        </w:rPr>
      </w:pPr>
    </w:p>
    <w:p w14:paraId="607261E2" w14:textId="77777777" w:rsidR="00A863C0" w:rsidRPr="00F27CCF" w:rsidRDefault="00A863C0" w:rsidP="00354A04">
      <w:pPr>
        <w:rPr>
          <w:rFonts w:ascii="Comic Sans MS" w:hAnsi="Comic Sans MS"/>
        </w:rPr>
      </w:pPr>
    </w:p>
    <w:p w14:paraId="40B8BB52" w14:textId="77777777" w:rsidR="00FB03B4" w:rsidRPr="00F27CCF" w:rsidRDefault="00FB03B4" w:rsidP="00354A04">
      <w:pPr>
        <w:rPr>
          <w:rFonts w:ascii="Comic Sans MS" w:hAnsi="Comic Sans MS"/>
        </w:rPr>
      </w:pPr>
    </w:p>
    <w:p w14:paraId="45A7CAF2" w14:textId="77777777" w:rsidR="009B79D4" w:rsidRPr="00F27CCF" w:rsidRDefault="009B79D4" w:rsidP="00354A04">
      <w:pPr>
        <w:rPr>
          <w:rFonts w:ascii="Comic Sans MS" w:hAnsi="Comic Sans MS"/>
        </w:rPr>
      </w:pPr>
      <w:r w:rsidRPr="00F27CCF">
        <w:rPr>
          <w:rFonts w:ascii="Comic Sans MS" w:hAnsi="Comic Sans MS"/>
        </w:rPr>
        <w:lastRenderedPageBreak/>
        <w:t>Que permet le libre échange au niveau des producteurs ? puis des consommateurs ?</w:t>
      </w:r>
    </w:p>
    <w:p w14:paraId="3AD59EB4" w14:textId="77777777" w:rsidR="00A863C0" w:rsidRPr="00F27CCF" w:rsidRDefault="00A863C0" w:rsidP="00354A04">
      <w:pPr>
        <w:rPr>
          <w:rFonts w:ascii="Comic Sans MS" w:hAnsi="Comic Sans MS"/>
        </w:rPr>
      </w:pPr>
    </w:p>
    <w:p w14:paraId="1C4E9CA0" w14:textId="77777777" w:rsidR="00A863C0" w:rsidRPr="00F27CCF" w:rsidRDefault="00A863C0" w:rsidP="00A863C0">
      <w:pPr>
        <w:rPr>
          <w:rFonts w:ascii="Comic Sans MS" w:hAnsi="Comic Sans MS"/>
        </w:rPr>
      </w:pPr>
    </w:p>
    <w:p w14:paraId="5296C267" w14:textId="1E01F2D1" w:rsidR="00A863C0" w:rsidRDefault="00B75540" w:rsidP="00A863C0">
      <w:pPr>
        <w:rPr>
          <w:rFonts w:ascii="Comic Sans MS" w:hAnsi="Comic Sans MS"/>
          <w:highlight w:val="green"/>
        </w:rPr>
      </w:pPr>
      <w:r w:rsidRPr="00B75540">
        <w:rPr>
          <w:rFonts w:ascii="Comic Sans MS" w:hAnsi="Comic Sans MS"/>
          <w:highlight w:val="green"/>
        </w:rPr>
        <w:t>Producteur : il permet une extension des marchés qui va favoriser les économies d’échelles. En effet, pour le producteur français, pouvoir vendre en France mais aussi sur le marché étranger augmente son périmètre d’action et donc ses ventes. Cela lui permet donc de pouvoir produire en plus grande quantité de par une demande plus grande ce qui a pour conséquence positive la diminution de ses coûts (économie d’échelle).</w:t>
      </w:r>
    </w:p>
    <w:p w14:paraId="4BCD04D5" w14:textId="33B14980" w:rsidR="00B75540" w:rsidRDefault="00B75540" w:rsidP="00A863C0">
      <w:pPr>
        <w:rPr>
          <w:rFonts w:ascii="Comic Sans MS" w:hAnsi="Comic Sans MS"/>
          <w:highlight w:val="green"/>
        </w:rPr>
      </w:pPr>
      <w:r>
        <w:rPr>
          <w:rFonts w:ascii="Comic Sans MS" w:hAnsi="Comic Sans MS"/>
          <w:highlight w:val="green"/>
        </w:rPr>
        <w:t>De plus, les transferts de technologies entre les pays bénéficient aux producteurs qui verront leur productivité s’accroître.</w:t>
      </w:r>
    </w:p>
    <w:p w14:paraId="335D7570" w14:textId="2C193AAC" w:rsidR="00B75540" w:rsidRDefault="00B75540" w:rsidP="00A863C0">
      <w:pPr>
        <w:rPr>
          <w:rFonts w:ascii="Comic Sans MS" w:hAnsi="Comic Sans MS"/>
          <w:highlight w:val="green"/>
        </w:rPr>
      </w:pPr>
      <w:r>
        <w:rPr>
          <w:rFonts w:ascii="Comic Sans MS" w:hAnsi="Comic Sans MS"/>
          <w:highlight w:val="green"/>
        </w:rPr>
        <w:t>Enfin, le libre échange favorise la compétitivité des entreprises car elle les met en concurrence. Cela pousse donc les entreprises à innover.</w:t>
      </w:r>
    </w:p>
    <w:p w14:paraId="2AE6EE31" w14:textId="77777777" w:rsidR="00B75540" w:rsidRDefault="00B75540" w:rsidP="00A863C0">
      <w:pPr>
        <w:rPr>
          <w:rFonts w:ascii="Comic Sans MS" w:hAnsi="Comic Sans MS"/>
          <w:highlight w:val="green"/>
        </w:rPr>
      </w:pPr>
    </w:p>
    <w:p w14:paraId="642274D8" w14:textId="01F26D44" w:rsidR="00B75540" w:rsidRPr="00B75540" w:rsidRDefault="00B75540" w:rsidP="00A863C0">
      <w:pPr>
        <w:rPr>
          <w:rFonts w:ascii="Comic Sans MS" w:hAnsi="Comic Sans MS"/>
          <w:highlight w:val="green"/>
        </w:rPr>
      </w:pPr>
      <w:r w:rsidRPr="00B75540">
        <w:rPr>
          <w:rFonts w:ascii="Comic Sans MS" w:hAnsi="Comic Sans MS"/>
          <w:highlight w:val="green"/>
        </w:rPr>
        <w:t xml:space="preserve">Consommateur : La forte concurrence entre les entreprises va les inciter à proposer des prix plus bas pour être compétitives. Ce qui est favorable pour le consommateur qui voit donc son pouvoir d’achat augmenter. </w:t>
      </w:r>
    </w:p>
    <w:p w14:paraId="4C568E0A" w14:textId="2DD95E7D" w:rsidR="00B75540" w:rsidRPr="00F27CCF" w:rsidRDefault="00B75540" w:rsidP="00A863C0">
      <w:pPr>
        <w:rPr>
          <w:rFonts w:ascii="Comic Sans MS" w:hAnsi="Comic Sans MS"/>
        </w:rPr>
      </w:pPr>
      <w:r w:rsidRPr="00B75540">
        <w:rPr>
          <w:rFonts w:ascii="Comic Sans MS" w:hAnsi="Comic Sans MS"/>
          <w:highlight w:val="green"/>
        </w:rPr>
        <w:t>La concurrence favorise le choix du consommateur.</w:t>
      </w:r>
      <w:r>
        <w:rPr>
          <w:rFonts w:ascii="Comic Sans MS" w:hAnsi="Comic Sans MS"/>
        </w:rPr>
        <w:t xml:space="preserve"> </w:t>
      </w:r>
    </w:p>
    <w:p w14:paraId="7CACC55A" w14:textId="77777777" w:rsidR="00A863C0" w:rsidRPr="00F27CCF" w:rsidRDefault="00A863C0" w:rsidP="00A863C0">
      <w:pPr>
        <w:rPr>
          <w:rFonts w:ascii="Comic Sans MS" w:hAnsi="Comic Sans MS"/>
        </w:rPr>
      </w:pPr>
    </w:p>
    <w:p w14:paraId="303641D9" w14:textId="77777777" w:rsidR="00A863C0" w:rsidRPr="00F27CCF" w:rsidRDefault="00A863C0" w:rsidP="00354A04">
      <w:pPr>
        <w:rPr>
          <w:rFonts w:ascii="Comic Sans MS" w:hAnsi="Comic Sans MS"/>
        </w:rPr>
      </w:pPr>
    </w:p>
    <w:p w14:paraId="09F71CAC" w14:textId="77777777" w:rsidR="00FB03B4" w:rsidRPr="00F27CCF" w:rsidRDefault="00FB03B4" w:rsidP="00354A04">
      <w:pPr>
        <w:rPr>
          <w:rFonts w:ascii="Comic Sans MS" w:hAnsi="Comic Sans MS"/>
        </w:rPr>
      </w:pPr>
    </w:p>
    <w:p w14:paraId="51218E4A" w14:textId="6FC95C9F" w:rsidR="009B79D4" w:rsidRPr="00F27CCF" w:rsidRDefault="009B79D4" w:rsidP="00354A04">
      <w:pPr>
        <w:rPr>
          <w:rFonts w:ascii="Comic Sans MS" w:hAnsi="Comic Sans MS"/>
        </w:rPr>
      </w:pPr>
      <w:r w:rsidRPr="00F27CCF">
        <w:rPr>
          <w:rFonts w:ascii="Comic Sans MS" w:hAnsi="Comic Sans MS"/>
        </w:rPr>
        <w:t>Pourquoi peut-on dire que le libre échange favorise la hausse de la productivité et de l’innovation au sein des entreprises ?</w:t>
      </w:r>
    </w:p>
    <w:p w14:paraId="6813AAD4" w14:textId="77777777" w:rsidR="00FB03B4" w:rsidRPr="00F27CCF" w:rsidRDefault="00FB03B4" w:rsidP="00354A04">
      <w:pPr>
        <w:rPr>
          <w:rFonts w:ascii="Comic Sans MS" w:hAnsi="Comic Sans MS"/>
        </w:rPr>
      </w:pPr>
    </w:p>
    <w:p w14:paraId="508BA2DA" w14:textId="5E4A3E16" w:rsidR="00A863C0" w:rsidRPr="00F27CCF" w:rsidRDefault="00B75540" w:rsidP="00A863C0">
      <w:pPr>
        <w:rPr>
          <w:rFonts w:ascii="Comic Sans MS" w:hAnsi="Comic Sans MS"/>
        </w:rPr>
      </w:pPr>
      <w:r w:rsidRPr="00B75540">
        <w:rPr>
          <w:rFonts w:ascii="Comic Sans MS" w:hAnsi="Comic Sans MS"/>
          <w:highlight w:val="green"/>
        </w:rPr>
        <w:t xml:space="preserve">Les transferts de technologies entre les pays permettent d’augmenter la productivité. En effet la productivité peut se définir comme l’efficacité productive. Faire plus avec les mêmes contraintes (horaires, </w:t>
      </w:r>
      <w:proofErr w:type="spellStart"/>
      <w:r w:rsidRPr="00B75540">
        <w:rPr>
          <w:rFonts w:ascii="Comic Sans MS" w:hAnsi="Comic Sans MS"/>
          <w:highlight w:val="green"/>
        </w:rPr>
        <w:t>etc</w:t>
      </w:r>
      <w:proofErr w:type="spellEnd"/>
      <w:r w:rsidRPr="00B75540">
        <w:rPr>
          <w:rFonts w:ascii="Comic Sans MS" w:hAnsi="Comic Sans MS"/>
          <w:highlight w:val="green"/>
        </w:rPr>
        <w:t>). Une technologie plus sophistiquée va augmenter la productivité des salariés qui seront plus efficaces, plus rapides, plus performant.</w:t>
      </w:r>
    </w:p>
    <w:p w14:paraId="5DE0FF7A" w14:textId="613CB532" w:rsidR="00A863C0" w:rsidRDefault="00A863C0" w:rsidP="00354A04">
      <w:pPr>
        <w:rPr>
          <w:rFonts w:ascii="Comic Sans MS" w:hAnsi="Comic Sans MS"/>
        </w:rPr>
      </w:pPr>
    </w:p>
    <w:p w14:paraId="71002BE2" w14:textId="72A25E24" w:rsidR="00B75540" w:rsidRDefault="00B75540" w:rsidP="00354A04">
      <w:pPr>
        <w:rPr>
          <w:rFonts w:ascii="Comic Sans MS" w:hAnsi="Comic Sans MS"/>
        </w:rPr>
      </w:pPr>
      <w:r w:rsidRPr="00B75540">
        <w:rPr>
          <w:rFonts w:ascii="Comic Sans MS" w:hAnsi="Comic Sans MS"/>
          <w:highlight w:val="green"/>
        </w:rPr>
        <w:t>Le libre échange favorise l’innovation car les entreprises cherchent à se démarquer les unes des autres pour attirer le client. L’innovation est une stratégie qui vise à se distinguer des concurrents par l’amélioration d’un produit ou la création d’un nouveau produit.</w:t>
      </w:r>
    </w:p>
    <w:p w14:paraId="5A02886F" w14:textId="77777777" w:rsidR="00B75540" w:rsidRPr="00F27CCF" w:rsidRDefault="00B75540" w:rsidP="00354A04">
      <w:pPr>
        <w:rPr>
          <w:rFonts w:ascii="Comic Sans MS" w:hAnsi="Comic Sans MS"/>
        </w:rPr>
      </w:pPr>
    </w:p>
    <w:p w14:paraId="0F5C87B3" w14:textId="77777777" w:rsidR="009B79D4" w:rsidRPr="00F27CCF" w:rsidRDefault="009B79D4" w:rsidP="00354A04">
      <w:pPr>
        <w:rPr>
          <w:rFonts w:ascii="Comic Sans MS" w:hAnsi="Comic Sans MS"/>
        </w:rPr>
      </w:pPr>
      <w:r w:rsidRPr="00F27CCF">
        <w:rPr>
          <w:rFonts w:ascii="Comic Sans MS" w:hAnsi="Comic Sans MS"/>
        </w:rPr>
        <w:t>Qu’est que la délocalisation ? que peut-elle entraîner au niveau d’un pays ?</w:t>
      </w:r>
    </w:p>
    <w:p w14:paraId="17F3651B" w14:textId="77777777" w:rsidR="00A863C0" w:rsidRPr="00F27CCF" w:rsidRDefault="00A863C0" w:rsidP="00354A04">
      <w:pPr>
        <w:rPr>
          <w:rFonts w:ascii="Comic Sans MS" w:hAnsi="Comic Sans MS"/>
        </w:rPr>
      </w:pPr>
    </w:p>
    <w:p w14:paraId="6F7A8377" w14:textId="56E33CBB" w:rsidR="00A863C0" w:rsidRPr="00F27CCF" w:rsidRDefault="00B75540" w:rsidP="00354A04">
      <w:pPr>
        <w:rPr>
          <w:rFonts w:ascii="Comic Sans MS" w:hAnsi="Comic Sans MS"/>
        </w:rPr>
      </w:pPr>
      <w:r w:rsidRPr="000B2D13">
        <w:rPr>
          <w:rFonts w:ascii="Comic Sans MS" w:hAnsi="Comic Sans MS"/>
          <w:highlight w:val="green"/>
        </w:rPr>
        <w:t xml:space="preserve">La délocalisation est un phénomène qui consiste </w:t>
      </w:r>
      <w:r w:rsidR="000B2D13" w:rsidRPr="000B2D13">
        <w:rPr>
          <w:rFonts w:ascii="Comic Sans MS" w:hAnsi="Comic Sans MS"/>
          <w:highlight w:val="green"/>
        </w:rPr>
        <w:t xml:space="preserve">pour une entreprise qui utilise beaucoup de main d’œuvre à transférer sa production dans un pays où la main d’œuvre est moins coûteuse. Ce phénomène diminue donc l’offre de travail d’un </w:t>
      </w:r>
      <w:r w:rsidR="000B2D13" w:rsidRPr="000B2D13">
        <w:rPr>
          <w:rFonts w:ascii="Comic Sans MS" w:hAnsi="Comic Sans MS"/>
          <w:highlight w:val="green"/>
        </w:rPr>
        <w:lastRenderedPageBreak/>
        <w:t>pays et donc par conséquent développe du chômage. Mais aussi ralentit la croissance (diminution des richesses créées).</w:t>
      </w:r>
    </w:p>
    <w:p w14:paraId="558D77A2" w14:textId="77777777" w:rsidR="00FB03B4" w:rsidRPr="00F27CCF" w:rsidRDefault="00FB03B4" w:rsidP="00354A04">
      <w:pPr>
        <w:rPr>
          <w:rFonts w:ascii="Comic Sans MS" w:hAnsi="Comic Sans MS"/>
        </w:rPr>
      </w:pPr>
    </w:p>
    <w:p w14:paraId="6BCE9732" w14:textId="77777777" w:rsidR="009B79D4" w:rsidRPr="00F27CCF" w:rsidRDefault="009B79D4" w:rsidP="00354A04">
      <w:pPr>
        <w:rPr>
          <w:rFonts w:ascii="Comic Sans MS" w:hAnsi="Comic Sans MS"/>
        </w:rPr>
      </w:pPr>
      <w:r w:rsidRPr="00F27CCF">
        <w:rPr>
          <w:rFonts w:ascii="Comic Sans MS" w:hAnsi="Comic Sans MS"/>
        </w:rPr>
        <w:t>Qu’est-ce que le dumping fiscal ? Est-ce conseillé ?</w:t>
      </w:r>
    </w:p>
    <w:p w14:paraId="723C0477" w14:textId="77777777" w:rsidR="00A863C0" w:rsidRPr="00F27CCF" w:rsidRDefault="00A863C0" w:rsidP="00354A04">
      <w:pPr>
        <w:rPr>
          <w:rFonts w:ascii="Comic Sans MS" w:hAnsi="Comic Sans MS"/>
        </w:rPr>
      </w:pPr>
    </w:p>
    <w:p w14:paraId="1C148682" w14:textId="4C244720" w:rsidR="000B2D13" w:rsidRDefault="000B2D13" w:rsidP="00354A04">
      <w:pPr>
        <w:rPr>
          <w:rFonts w:ascii="Comic Sans MS" w:hAnsi="Comic Sans MS"/>
          <w:highlight w:val="green"/>
        </w:rPr>
      </w:pPr>
      <w:r w:rsidRPr="000B2D13">
        <w:rPr>
          <w:rFonts w:ascii="Comic Sans MS" w:hAnsi="Comic Sans MS"/>
          <w:highlight w:val="green"/>
        </w:rPr>
        <w:t>Le dumping fiscal est une politique économique menée par l’</w:t>
      </w:r>
      <w:proofErr w:type="spellStart"/>
      <w:r w:rsidRPr="000B2D13">
        <w:rPr>
          <w:rFonts w:ascii="Comic Sans MS" w:hAnsi="Comic Sans MS"/>
          <w:highlight w:val="green"/>
        </w:rPr>
        <w:t>Etat</w:t>
      </w:r>
      <w:proofErr w:type="spellEnd"/>
      <w:r w:rsidRPr="000B2D13">
        <w:rPr>
          <w:rFonts w:ascii="Comic Sans MS" w:hAnsi="Comic Sans MS"/>
          <w:highlight w:val="green"/>
        </w:rPr>
        <w:t xml:space="preserve"> pour éviter des délocalisations massives. Elle consiste en la diminution de la fiscalité des entreprises (moins d’impôts) afin qu’elles restent sur le pays. Cela permet également d’attirer d’autres entreprises extérieures à la France</w:t>
      </w:r>
      <w:r>
        <w:rPr>
          <w:rFonts w:ascii="Comic Sans MS" w:hAnsi="Comic Sans MS"/>
          <w:highlight w:val="green"/>
        </w:rPr>
        <w:t xml:space="preserve"> ce qui aura pour effet de créer des emplois et de la croissance.</w:t>
      </w:r>
    </w:p>
    <w:p w14:paraId="26C974A9" w14:textId="697A9BF3" w:rsidR="000B2D13" w:rsidRDefault="000B2D13" w:rsidP="00354A04">
      <w:pPr>
        <w:rPr>
          <w:rFonts w:ascii="Comic Sans MS" w:hAnsi="Comic Sans MS"/>
          <w:highlight w:val="green"/>
        </w:rPr>
      </w:pPr>
      <w:r>
        <w:rPr>
          <w:rFonts w:ascii="Comic Sans MS" w:hAnsi="Comic Sans MS"/>
          <w:highlight w:val="green"/>
        </w:rPr>
        <w:t>Bémol, la réduction de la fiscalité génère moins de recettes pour l’</w:t>
      </w:r>
      <w:proofErr w:type="spellStart"/>
      <w:r>
        <w:rPr>
          <w:rFonts w:ascii="Comic Sans MS" w:hAnsi="Comic Sans MS"/>
          <w:highlight w:val="green"/>
        </w:rPr>
        <w:t>Etat</w:t>
      </w:r>
      <w:proofErr w:type="spellEnd"/>
      <w:r>
        <w:rPr>
          <w:rFonts w:ascii="Comic Sans MS" w:hAnsi="Comic Sans MS"/>
          <w:highlight w:val="green"/>
        </w:rPr>
        <w:t xml:space="preserve"> ce qui impacte fortement les services publics issus de la redistribution.</w:t>
      </w:r>
    </w:p>
    <w:p w14:paraId="1FBDAB3F" w14:textId="26F2FB74" w:rsidR="000B2D13" w:rsidRPr="000B2D13" w:rsidRDefault="000B2D13" w:rsidP="00354A04">
      <w:pPr>
        <w:rPr>
          <w:rFonts w:ascii="Comic Sans MS" w:hAnsi="Comic Sans MS"/>
          <w:highlight w:val="green"/>
        </w:rPr>
      </w:pPr>
      <w:r>
        <w:rPr>
          <w:rFonts w:ascii="Comic Sans MS" w:hAnsi="Comic Sans MS"/>
          <w:highlight w:val="green"/>
        </w:rPr>
        <w:t>Le risque est donc que les services publics aient une qualité moindre et que les inégalités se creusent. On parle de dumping fiscal qui se transforme en dumping social.</w:t>
      </w:r>
    </w:p>
    <w:p w14:paraId="2F335BEB" w14:textId="77777777" w:rsidR="00FB03B4" w:rsidRPr="00F27CCF" w:rsidRDefault="00FB03B4" w:rsidP="00354A04">
      <w:pPr>
        <w:rPr>
          <w:rFonts w:ascii="Comic Sans MS" w:hAnsi="Comic Sans MS"/>
        </w:rPr>
      </w:pPr>
    </w:p>
    <w:p w14:paraId="6F8B49B4" w14:textId="77777777" w:rsidR="00CF44F7" w:rsidRPr="00F27CCF" w:rsidRDefault="00CF44F7" w:rsidP="00354A04">
      <w:pPr>
        <w:rPr>
          <w:rFonts w:ascii="Comic Sans MS" w:hAnsi="Comic Sans MS"/>
        </w:rPr>
      </w:pPr>
      <w:r w:rsidRPr="00F27CCF">
        <w:rPr>
          <w:rFonts w:ascii="Comic Sans MS" w:hAnsi="Comic Sans MS"/>
        </w:rPr>
        <w:t>Qu’est-ce que le protectionnisme ? Quels sont les deux types de protectionnisme ?</w:t>
      </w:r>
    </w:p>
    <w:p w14:paraId="2872D912" w14:textId="77777777" w:rsidR="00A863C0" w:rsidRPr="00F27CCF" w:rsidRDefault="00A863C0" w:rsidP="00354A04">
      <w:pPr>
        <w:rPr>
          <w:rFonts w:ascii="Comic Sans MS" w:hAnsi="Comic Sans MS"/>
        </w:rPr>
      </w:pPr>
    </w:p>
    <w:p w14:paraId="5DD09CC8" w14:textId="301B3480" w:rsidR="00A863C0" w:rsidRPr="008F0C14" w:rsidRDefault="008F0C14" w:rsidP="00A863C0">
      <w:pPr>
        <w:rPr>
          <w:rFonts w:ascii="Comic Sans MS" w:hAnsi="Comic Sans MS"/>
          <w:highlight w:val="green"/>
        </w:rPr>
      </w:pPr>
      <w:r w:rsidRPr="008F0C14">
        <w:rPr>
          <w:rFonts w:ascii="Comic Sans MS" w:hAnsi="Comic Sans MS"/>
          <w:highlight w:val="green"/>
        </w:rPr>
        <w:t xml:space="preserve">Ensemble de mesures mises en œuvre par une </w:t>
      </w:r>
      <w:proofErr w:type="spellStart"/>
      <w:r w:rsidRPr="008F0C14">
        <w:rPr>
          <w:rFonts w:ascii="Comic Sans MS" w:hAnsi="Comic Sans MS"/>
          <w:highlight w:val="green"/>
        </w:rPr>
        <w:t>Etat</w:t>
      </w:r>
      <w:proofErr w:type="spellEnd"/>
      <w:r w:rsidRPr="008F0C14">
        <w:rPr>
          <w:rFonts w:ascii="Comic Sans MS" w:hAnsi="Comic Sans MS"/>
          <w:highlight w:val="green"/>
        </w:rPr>
        <w:t xml:space="preserve"> qui visent à protéger les producteurs nationaux de la concurrence du reste du monde. Il peut prendre deux formes : </w:t>
      </w:r>
    </w:p>
    <w:p w14:paraId="1EB9EAD8" w14:textId="781F85A2" w:rsidR="008F0C14" w:rsidRPr="008F0C14" w:rsidRDefault="008F0C14" w:rsidP="008F0C14">
      <w:pPr>
        <w:pStyle w:val="Paragraphedeliste"/>
        <w:numPr>
          <w:ilvl w:val="0"/>
          <w:numId w:val="1"/>
        </w:numPr>
        <w:rPr>
          <w:rFonts w:ascii="Comic Sans MS" w:hAnsi="Comic Sans MS"/>
          <w:highlight w:val="green"/>
        </w:rPr>
      </w:pPr>
      <w:r w:rsidRPr="008F0C14">
        <w:rPr>
          <w:rFonts w:ascii="Comic Sans MS" w:hAnsi="Comic Sans MS"/>
          <w:highlight w:val="green"/>
        </w:rPr>
        <w:t>Le protectionnisme tarifaire (droit de douanes sur les produits importés ce qui les rend plus cher et donc favorise la consommation intérieure)</w:t>
      </w:r>
    </w:p>
    <w:p w14:paraId="6C568120" w14:textId="44B7630F" w:rsidR="008F0C14" w:rsidRPr="008F0C14" w:rsidRDefault="008F0C14" w:rsidP="008F0C14">
      <w:pPr>
        <w:pStyle w:val="Paragraphedeliste"/>
        <w:numPr>
          <w:ilvl w:val="0"/>
          <w:numId w:val="1"/>
        </w:numPr>
        <w:rPr>
          <w:rFonts w:ascii="Comic Sans MS" w:hAnsi="Comic Sans MS"/>
          <w:highlight w:val="green"/>
        </w:rPr>
      </w:pPr>
      <w:r w:rsidRPr="008F0C14">
        <w:rPr>
          <w:rFonts w:ascii="Comic Sans MS" w:hAnsi="Comic Sans MS"/>
          <w:highlight w:val="green"/>
        </w:rPr>
        <w:t xml:space="preserve">Le protectionnisme non tarifaire qui consiste à limiter le nombre de produits importés (quotas, barrières de type administrative, </w:t>
      </w:r>
      <w:proofErr w:type="spellStart"/>
      <w:r w:rsidRPr="008F0C14">
        <w:rPr>
          <w:rFonts w:ascii="Comic Sans MS" w:hAnsi="Comic Sans MS"/>
          <w:highlight w:val="green"/>
        </w:rPr>
        <w:t>etc</w:t>
      </w:r>
      <w:proofErr w:type="spellEnd"/>
      <w:r w:rsidRPr="008F0C14">
        <w:rPr>
          <w:rFonts w:ascii="Comic Sans MS" w:hAnsi="Comic Sans MS"/>
          <w:highlight w:val="green"/>
        </w:rPr>
        <w:t>)</w:t>
      </w:r>
    </w:p>
    <w:p w14:paraId="58FE4F3F" w14:textId="77777777" w:rsidR="00A863C0" w:rsidRPr="00F27CCF" w:rsidRDefault="00A863C0" w:rsidP="00354A04">
      <w:pPr>
        <w:rPr>
          <w:rFonts w:ascii="Comic Sans MS" w:hAnsi="Comic Sans MS"/>
        </w:rPr>
      </w:pPr>
    </w:p>
    <w:p w14:paraId="605A0695" w14:textId="77777777" w:rsidR="00FB03B4" w:rsidRPr="00F27CCF" w:rsidRDefault="00FB03B4" w:rsidP="00354A04">
      <w:pPr>
        <w:rPr>
          <w:rFonts w:ascii="Comic Sans MS" w:hAnsi="Comic Sans MS"/>
        </w:rPr>
      </w:pPr>
    </w:p>
    <w:p w14:paraId="4D977800" w14:textId="77777777" w:rsidR="00CF44F7" w:rsidRPr="00F27CCF" w:rsidRDefault="00CF44F7" w:rsidP="00354A04">
      <w:pPr>
        <w:rPr>
          <w:rFonts w:ascii="Comic Sans MS" w:hAnsi="Comic Sans MS"/>
        </w:rPr>
      </w:pPr>
      <w:r w:rsidRPr="00F27CCF">
        <w:rPr>
          <w:rFonts w:ascii="Comic Sans MS" w:hAnsi="Comic Sans MS"/>
        </w:rPr>
        <w:t>Pourquoi un Etat peut-il recourir à des mesures protectionnistes ?</w:t>
      </w:r>
    </w:p>
    <w:p w14:paraId="46E36A59" w14:textId="77777777" w:rsidR="00CF44F7" w:rsidRPr="00F27CCF" w:rsidRDefault="00CF44F7" w:rsidP="00354A04">
      <w:pPr>
        <w:rPr>
          <w:rFonts w:ascii="Comic Sans MS" w:hAnsi="Comic Sans MS"/>
        </w:rPr>
      </w:pPr>
    </w:p>
    <w:p w14:paraId="65EBB1DB" w14:textId="6CDF3E73" w:rsidR="00A863C0" w:rsidRPr="008F0C14" w:rsidRDefault="008F0C14" w:rsidP="00A863C0">
      <w:pPr>
        <w:rPr>
          <w:rFonts w:ascii="Comic Sans MS" w:hAnsi="Comic Sans MS"/>
          <w:highlight w:val="green"/>
        </w:rPr>
      </w:pPr>
      <w:r w:rsidRPr="008F0C14">
        <w:rPr>
          <w:rFonts w:ascii="Comic Sans MS" w:hAnsi="Comic Sans MS"/>
          <w:highlight w:val="green"/>
        </w:rPr>
        <w:t xml:space="preserve">Plusieurs raisons : </w:t>
      </w:r>
    </w:p>
    <w:p w14:paraId="4B6BC26E" w14:textId="774361DD" w:rsidR="008F0C14" w:rsidRPr="008F0C14" w:rsidRDefault="008F0C14" w:rsidP="008F0C14">
      <w:pPr>
        <w:pStyle w:val="Paragraphedeliste"/>
        <w:numPr>
          <w:ilvl w:val="0"/>
          <w:numId w:val="1"/>
        </w:numPr>
        <w:rPr>
          <w:rFonts w:ascii="Comic Sans MS" w:hAnsi="Comic Sans MS"/>
          <w:highlight w:val="green"/>
        </w:rPr>
      </w:pPr>
      <w:r w:rsidRPr="008F0C14">
        <w:rPr>
          <w:rFonts w:ascii="Comic Sans MS" w:hAnsi="Comic Sans MS"/>
          <w:highlight w:val="green"/>
        </w:rPr>
        <w:t>Protéger les industries (entreprises) naissantes qui seraient confrontées à une concurrence beaucoup trop rude (on parle de protectionnisme éducateur)</w:t>
      </w:r>
    </w:p>
    <w:p w14:paraId="6F0E47DB" w14:textId="249A0A06" w:rsidR="008F0C14" w:rsidRPr="008F0C14" w:rsidRDefault="008F0C14" w:rsidP="008F0C14">
      <w:pPr>
        <w:pStyle w:val="Paragraphedeliste"/>
        <w:numPr>
          <w:ilvl w:val="0"/>
          <w:numId w:val="1"/>
        </w:numPr>
        <w:rPr>
          <w:rFonts w:ascii="Comic Sans MS" w:hAnsi="Comic Sans MS"/>
          <w:highlight w:val="green"/>
        </w:rPr>
      </w:pPr>
      <w:r w:rsidRPr="008F0C14">
        <w:rPr>
          <w:rFonts w:ascii="Comic Sans MS" w:hAnsi="Comic Sans MS"/>
          <w:highlight w:val="green"/>
        </w:rPr>
        <w:t>Protéger les entreprises vieillissantes qui manquent de compétitivité (protectionnisme défensif) afin de conserver les emplois.</w:t>
      </w:r>
    </w:p>
    <w:p w14:paraId="17458C1D" w14:textId="77777777" w:rsidR="00A863C0" w:rsidRPr="00F27CCF" w:rsidRDefault="00A863C0" w:rsidP="00354A04">
      <w:pPr>
        <w:rPr>
          <w:rFonts w:ascii="Comic Sans MS" w:hAnsi="Comic Sans MS"/>
        </w:rPr>
      </w:pPr>
    </w:p>
    <w:p w14:paraId="1D73A3B6" w14:textId="77777777" w:rsidR="009B79D4" w:rsidRDefault="009B79D4" w:rsidP="00354A04"/>
    <w:p w14:paraId="785C4C9D" w14:textId="77777777" w:rsidR="009B79D4" w:rsidRDefault="009B79D4" w:rsidP="00354A04"/>
    <w:p w14:paraId="07F41887" w14:textId="1C4DF9A2" w:rsidR="009906BE" w:rsidRPr="000C4C28" w:rsidRDefault="000C4C28" w:rsidP="000C4C28">
      <w:pPr>
        <w:pStyle w:val="Paragraphedeliste"/>
        <w:numPr>
          <w:ilvl w:val="0"/>
          <w:numId w:val="4"/>
        </w:numPr>
        <w:rPr>
          <w:rFonts w:ascii="Comic Sans MS" w:hAnsi="Comic Sans MS"/>
          <w:b/>
        </w:rPr>
      </w:pPr>
      <w:r w:rsidRPr="000C4C28">
        <w:rPr>
          <w:rFonts w:ascii="Comic Sans MS" w:hAnsi="Comic Sans MS"/>
          <w:b/>
        </w:rPr>
        <w:t>Le libre-échange au cœur de la construction européenne</w:t>
      </w:r>
    </w:p>
    <w:p w14:paraId="3A5D9F54" w14:textId="77777777" w:rsidR="0078335D" w:rsidRDefault="0078335D" w:rsidP="009906BE"/>
    <w:p w14:paraId="34B61A68" w14:textId="77777777" w:rsidR="009152C2" w:rsidRDefault="009152C2" w:rsidP="00354A04"/>
    <w:p w14:paraId="491FC6CC" w14:textId="77777777" w:rsidR="009152C2" w:rsidRPr="009152C2" w:rsidRDefault="009152C2" w:rsidP="009152C2">
      <w:pPr>
        <w:pBdr>
          <w:top w:val="single" w:sz="4" w:space="1" w:color="auto"/>
          <w:left w:val="single" w:sz="4" w:space="4" w:color="auto"/>
          <w:bottom w:val="single" w:sz="4" w:space="1" w:color="auto"/>
          <w:right w:val="single" w:sz="4" w:space="4" w:color="auto"/>
        </w:pBdr>
        <w:shd w:val="clear" w:color="auto" w:fill="DEEAF6" w:themeFill="accent5" w:themeFillTint="33"/>
        <w:rPr>
          <w:rFonts w:ascii="Comic Sans MS" w:hAnsi="Comic Sans MS"/>
          <w:b/>
          <w:color w:val="000000" w:themeColor="text1"/>
        </w:rPr>
      </w:pPr>
      <w:r w:rsidRPr="009152C2">
        <w:rPr>
          <w:rFonts w:ascii="Comic Sans MS" w:hAnsi="Comic Sans MS"/>
          <w:b/>
          <w:color w:val="000000" w:themeColor="text1"/>
        </w:rPr>
        <w:lastRenderedPageBreak/>
        <w:t>Complément au support vidéo </w:t>
      </w:r>
    </w:p>
    <w:p w14:paraId="631A50BB" w14:textId="77777777" w:rsidR="009152C2" w:rsidRDefault="009152C2" w:rsidP="00354A04"/>
    <w:p w14:paraId="17A53BC4" w14:textId="49858BF8" w:rsidR="003867FD" w:rsidRDefault="003867FD" w:rsidP="00842C85">
      <w:pPr>
        <w:jc w:val="both"/>
        <w:rPr>
          <w:rFonts w:ascii="Comic Sans MS" w:hAnsi="Comic Sans MS"/>
        </w:rPr>
      </w:pPr>
      <w:r>
        <w:rPr>
          <w:rFonts w:ascii="Comic Sans MS" w:hAnsi="Comic Sans MS"/>
        </w:rPr>
        <w:t>Le travail suivant est à réaliser pour la séance du lundi 7 mai 2018 (semaine prochaine)</w:t>
      </w:r>
    </w:p>
    <w:p w14:paraId="38F27BD6" w14:textId="211F336C" w:rsidR="003867FD" w:rsidRDefault="003867FD" w:rsidP="00842C85">
      <w:pPr>
        <w:jc w:val="both"/>
        <w:rPr>
          <w:rFonts w:ascii="Comic Sans MS" w:hAnsi="Comic Sans MS"/>
        </w:rPr>
      </w:pPr>
      <w:r>
        <w:rPr>
          <w:rFonts w:ascii="Comic Sans MS" w:hAnsi="Comic Sans MS"/>
        </w:rPr>
        <w:t xml:space="preserve">Vous disposez d’un document qui montre le rôle majeur du libre-échange dans la construction européenne. Après avoir lu </w:t>
      </w:r>
      <w:r w:rsidR="004B784E">
        <w:rPr>
          <w:rFonts w:ascii="Comic Sans MS" w:hAnsi="Comic Sans MS"/>
        </w:rPr>
        <w:t>attentivement celui</w:t>
      </w:r>
      <w:r>
        <w:rPr>
          <w:rFonts w:ascii="Comic Sans MS" w:hAnsi="Comic Sans MS"/>
        </w:rPr>
        <w:t>-ci, vous devrez répondre</w:t>
      </w:r>
      <w:r w:rsidR="004B784E">
        <w:rPr>
          <w:rFonts w:ascii="Comic Sans MS" w:hAnsi="Comic Sans MS"/>
        </w:rPr>
        <w:t xml:space="preserve"> à la question suivante :</w:t>
      </w:r>
    </w:p>
    <w:p w14:paraId="45047579" w14:textId="407B029E" w:rsidR="004B784E" w:rsidRDefault="00BB580F" w:rsidP="00842C85">
      <w:pPr>
        <w:jc w:val="both"/>
        <w:rPr>
          <w:rFonts w:ascii="Comic Sans MS" w:hAnsi="Comic Sans MS"/>
          <w:i/>
        </w:rPr>
      </w:pPr>
      <w:r w:rsidRPr="00BB580F">
        <w:rPr>
          <w:rFonts w:ascii="Comic Sans MS" w:hAnsi="Comic Sans MS"/>
          <w:i/>
          <w:highlight w:val="lightGray"/>
        </w:rPr>
        <w:t>Quels sont les avantages que retire l’Europe à promouvoir activement le libre échange ?</w:t>
      </w:r>
    </w:p>
    <w:p w14:paraId="76BAA0CA" w14:textId="77777777" w:rsidR="000C4C28" w:rsidRPr="00BB580F" w:rsidRDefault="000C4C28" w:rsidP="00842C85">
      <w:pPr>
        <w:jc w:val="both"/>
        <w:rPr>
          <w:rFonts w:ascii="Comic Sans MS" w:hAnsi="Comic Sans MS"/>
          <w:i/>
        </w:rPr>
      </w:pPr>
    </w:p>
    <w:p w14:paraId="039800DC" w14:textId="77777777" w:rsidR="00FB19B9" w:rsidRPr="00BB580F" w:rsidRDefault="00D15BB2" w:rsidP="00842C85">
      <w:pPr>
        <w:jc w:val="both"/>
        <w:rPr>
          <w:rFonts w:ascii="Comic Sans MS" w:hAnsi="Comic Sans MS"/>
          <w:b/>
        </w:rPr>
      </w:pPr>
      <w:r w:rsidRPr="00BB580F">
        <w:rPr>
          <w:rFonts w:ascii="Comic Sans MS" w:hAnsi="Comic Sans MS"/>
          <w:b/>
          <w:u w:val="single"/>
        </w:rPr>
        <w:t>Document 1 :</w:t>
      </w:r>
      <w:r w:rsidRPr="00BB580F">
        <w:rPr>
          <w:rFonts w:ascii="Comic Sans MS" w:hAnsi="Comic Sans MS"/>
          <w:b/>
        </w:rPr>
        <w:t xml:space="preserve"> Le libre échange au cœur de la construction européenne</w:t>
      </w:r>
    </w:p>
    <w:p w14:paraId="7965B31D" w14:textId="77777777" w:rsidR="00D15BB2" w:rsidRPr="00842C85" w:rsidRDefault="00D15BB2" w:rsidP="00842C85">
      <w:pPr>
        <w:jc w:val="both"/>
        <w:rPr>
          <w:rFonts w:ascii="Comic Sans MS" w:hAnsi="Comic Sans MS"/>
        </w:rPr>
      </w:pPr>
    </w:p>
    <w:p w14:paraId="4D954C68" w14:textId="77777777" w:rsidR="00D15BB2" w:rsidRPr="00842C85" w:rsidRDefault="00D15BB2" w:rsidP="00842C85">
      <w:pPr>
        <w:jc w:val="both"/>
        <w:rPr>
          <w:rFonts w:ascii="Comic Sans MS" w:eastAsia="Times New Roman" w:hAnsi="Comic Sans MS" w:cs="Arial"/>
          <w:bCs/>
          <w:color w:val="000000" w:themeColor="text1"/>
          <w:spacing w:val="8"/>
          <w:shd w:val="clear" w:color="auto" w:fill="FFFFFF"/>
          <w:lang w:eastAsia="fr-FR"/>
        </w:rPr>
      </w:pPr>
      <w:r w:rsidRPr="00842C85">
        <w:rPr>
          <w:rFonts w:ascii="Comic Sans MS" w:eastAsia="Times New Roman" w:hAnsi="Comic Sans MS" w:cs="Arial"/>
          <w:bCs/>
          <w:color w:val="000000" w:themeColor="text1"/>
          <w:spacing w:val="8"/>
          <w:shd w:val="clear" w:color="auto" w:fill="FFFFFF"/>
          <w:lang w:eastAsia="fr-FR"/>
        </w:rPr>
        <w:t>La forte médiatisation des accords commerciaux européens, liée notamment au traité CETA avec le Canada ou au projet avec le Mercosur, pourrait laisser penser que le libre-échange est courant et privilégié par les Etats. Mais la réalité est toute autre : historiquement, le commerce libre est une exception.</w:t>
      </w:r>
    </w:p>
    <w:p w14:paraId="73A108C5"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3867FD">
        <w:rPr>
          <w:rFonts w:ascii="Comic Sans MS" w:eastAsia="Times New Roman" w:hAnsi="Comic Sans MS" w:cs="Times New Roman"/>
          <w:color w:val="000000" w:themeColor="text1"/>
          <w:highlight w:val="yellow"/>
          <w:lang w:eastAsia="fr-FR"/>
        </w:rPr>
        <w:t>Les frontières des nations ont toujours constitué un frein au libre-échange</w:t>
      </w:r>
      <w:r w:rsidRPr="00842C85">
        <w:rPr>
          <w:rFonts w:ascii="Comic Sans MS" w:eastAsia="Times New Roman" w:hAnsi="Comic Sans MS" w:cs="Times New Roman"/>
          <w:color w:val="000000" w:themeColor="text1"/>
          <w:lang w:eastAsia="fr-FR"/>
        </w:rPr>
        <w:t>, tandis que les Etats ont toujours préféré les biens nationaux à l’importation</w:t>
      </w:r>
      <w:r w:rsidR="00383FE1" w:rsidRPr="00842C85">
        <w:rPr>
          <w:rFonts w:ascii="Comic Sans MS" w:eastAsia="Times New Roman" w:hAnsi="Comic Sans MS" w:cs="Times New Roman"/>
          <w:color w:val="000000" w:themeColor="text1"/>
          <w:lang w:eastAsia="fr-FR"/>
        </w:rPr>
        <w:t xml:space="preserve"> (biens étrangers)</w:t>
      </w:r>
      <w:r w:rsidRPr="00842C85">
        <w:rPr>
          <w:rFonts w:ascii="Comic Sans MS" w:eastAsia="Times New Roman" w:hAnsi="Comic Sans MS" w:cs="Times New Roman"/>
          <w:color w:val="000000" w:themeColor="text1"/>
          <w:lang w:eastAsia="fr-FR"/>
        </w:rPr>
        <w:t>. Il faut attendre les modèles économiques classiques d'Adam Smith ou de Ricardo pour donner du crédit aux bénéfices d’un commerce interétatique</w:t>
      </w:r>
      <w:r w:rsidR="00383FE1" w:rsidRPr="00842C85">
        <w:rPr>
          <w:rFonts w:ascii="Comic Sans MS" w:eastAsia="Times New Roman" w:hAnsi="Comic Sans MS" w:cs="Times New Roman"/>
          <w:color w:val="000000" w:themeColor="text1"/>
          <w:lang w:eastAsia="fr-FR"/>
        </w:rPr>
        <w:t xml:space="preserve"> (entre les états)</w:t>
      </w:r>
      <w:r w:rsidRPr="00842C85">
        <w:rPr>
          <w:rFonts w:ascii="Comic Sans MS" w:eastAsia="Times New Roman" w:hAnsi="Comic Sans MS" w:cs="Times New Roman"/>
          <w:color w:val="000000" w:themeColor="text1"/>
          <w:lang w:eastAsia="fr-FR"/>
        </w:rPr>
        <w:t xml:space="preserve"> libre.</w:t>
      </w:r>
    </w:p>
    <w:p w14:paraId="03DA695A"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3867FD">
        <w:rPr>
          <w:rFonts w:ascii="Comic Sans MS" w:eastAsia="Times New Roman" w:hAnsi="Comic Sans MS" w:cs="Times New Roman"/>
          <w:color w:val="000000" w:themeColor="text1"/>
          <w:highlight w:val="yellow"/>
          <w:lang w:eastAsia="fr-FR"/>
        </w:rPr>
        <w:t>Les dirigeants prennent alors conscience de l’intérêt du libre-échange, qui n’est en pratique que le fruit d’accords internationaux, rares et limités</w:t>
      </w:r>
      <w:r w:rsidRPr="00842C85">
        <w:rPr>
          <w:rFonts w:ascii="Comic Sans MS" w:eastAsia="Times New Roman" w:hAnsi="Comic Sans MS" w:cs="Times New Roman"/>
          <w:color w:val="000000" w:themeColor="text1"/>
          <w:lang w:eastAsia="fr-FR"/>
        </w:rPr>
        <w:t>. Les premiers sont </w:t>
      </w:r>
      <w:r w:rsidRPr="00842C85">
        <w:rPr>
          <w:rFonts w:ascii="Comic Sans MS" w:eastAsia="Times New Roman" w:hAnsi="Comic Sans MS" w:cs="Times New Roman"/>
          <w:b/>
          <w:bCs/>
          <w:color w:val="000000" w:themeColor="text1"/>
          <w:lang w:eastAsia="fr-FR"/>
        </w:rPr>
        <w:t>unilatéraux</w:t>
      </w:r>
      <w:r w:rsidRPr="00842C85">
        <w:rPr>
          <w:rFonts w:ascii="Comic Sans MS" w:eastAsia="Times New Roman" w:hAnsi="Comic Sans MS" w:cs="Times New Roman"/>
          <w:color w:val="000000" w:themeColor="text1"/>
          <w:lang w:eastAsia="fr-FR"/>
        </w:rPr>
        <w:t xml:space="preserve">, à l’image des traités imposés par les puissances coloniales à la Chine, à la Corée et au Japon au XIXème siècle : un pays fort force un autre plus faible à ouvrir ses frontières commerciales, souvent sous pression militaire. Dans le même temps, le premier pays conserve ses </w:t>
      </w:r>
      <w:r w:rsidRPr="003867FD">
        <w:rPr>
          <w:rFonts w:ascii="Comic Sans MS" w:eastAsia="Times New Roman" w:hAnsi="Comic Sans MS" w:cs="Times New Roman"/>
          <w:color w:val="000000" w:themeColor="text1"/>
          <w:u w:val="single"/>
          <w:lang w:eastAsia="fr-FR"/>
        </w:rPr>
        <w:t>barrières tarifaires</w:t>
      </w:r>
      <w:r w:rsidRPr="00842C85">
        <w:rPr>
          <w:rFonts w:ascii="Comic Sans MS" w:eastAsia="Times New Roman" w:hAnsi="Comic Sans MS" w:cs="Times New Roman"/>
          <w:color w:val="000000" w:themeColor="text1"/>
          <w:lang w:eastAsia="fr-FR"/>
        </w:rPr>
        <w:t>, et ainsi un avantage commercial certain. </w:t>
      </w:r>
    </w:p>
    <w:p w14:paraId="6D0857DE"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Puis viennent les accords </w:t>
      </w:r>
      <w:r w:rsidRPr="00842C85">
        <w:rPr>
          <w:rFonts w:ascii="Comic Sans MS" w:eastAsia="Times New Roman" w:hAnsi="Comic Sans MS" w:cs="Times New Roman"/>
          <w:b/>
          <w:bCs/>
          <w:color w:val="000000" w:themeColor="text1"/>
          <w:lang w:eastAsia="fr-FR"/>
        </w:rPr>
        <w:t>bilatéraux</w:t>
      </w:r>
      <w:r w:rsidRPr="00842C85">
        <w:rPr>
          <w:rFonts w:ascii="Comic Sans MS" w:eastAsia="Times New Roman" w:hAnsi="Comic Sans MS" w:cs="Times New Roman"/>
          <w:color w:val="000000" w:themeColor="text1"/>
          <w:lang w:eastAsia="fr-FR"/>
        </w:rPr>
        <w:t>, fruits de la réciprocité commerciale entre deux pays amis : souvent équitables, ils sont toujours d’actualité – à l’image des chantiers du CETA, de l'accord avec le Mercosur ou encore du TTIP.</w:t>
      </w:r>
    </w:p>
    <w:p w14:paraId="3C36E20F" w14:textId="77777777" w:rsidR="003867FD" w:rsidRDefault="003867FD" w:rsidP="00842C85">
      <w:pPr>
        <w:jc w:val="both"/>
        <w:rPr>
          <w:rFonts w:ascii="Comic Sans MS" w:eastAsia="Times New Roman" w:hAnsi="Comic Sans MS" w:cs="Times New Roman"/>
          <w:color w:val="000000" w:themeColor="text1"/>
          <w:lang w:eastAsia="fr-FR"/>
        </w:rPr>
      </w:pPr>
    </w:p>
    <w:p w14:paraId="741FC5FF"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La mondialisation en cours apporte également la nécessité de concevoir des accords de libre-échange permettant à plusieurs parties de bénéficier de ses avantages : ce sont les accords </w:t>
      </w:r>
      <w:r w:rsidRPr="00842C85">
        <w:rPr>
          <w:rFonts w:ascii="Comic Sans MS" w:eastAsia="Times New Roman" w:hAnsi="Comic Sans MS" w:cs="Times New Roman"/>
          <w:b/>
          <w:bCs/>
          <w:color w:val="000000" w:themeColor="text1"/>
          <w:lang w:eastAsia="fr-FR"/>
        </w:rPr>
        <w:t>multilatéraux</w:t>
      </w:r>
      <w:r w:rsidRPr="00842C85">
        <w:rPr>
          <w:rFonts w:ascii="Comic Sans MS" w:eastAsia="Times New Roman" w:hAnsi="Comic Sans MS" w:cs="Times New Roman"/>
          <w:color w:val="000000" w:themeColor="text1"/>
          <w:lang w:eastAsia="fr-FR"/>
        </w:rPr>
        <w:t xml:space="preserve">. L’Union européenne est en soi un exemple notoire d'accord multilatéral (qui dépasse évidemment les seules questions commerciales), puisqu’elle a mis en place </w:t>
      </w:r>
      <w:r w:rsidRPr="003867FD">
        <w:rPr>
          <w:rFonts w:ascii="Comic Sans MS" w:eastAsia="Times New Roman" w:hAnsi="Comic Sans MS" w:cs="Times New Roman"/>
          <w:color w:val="000000" w:themeColor="text1"/>
          <w:highlight w:val="yellow"/>
          <w:lang w:eastAsia="fr-FR"/>
        </w:rPr>
        <w:t>une zone de libre-échange de biens et de services entre ses Etats membres</w:t>
      </w:r>
      <w:r w:rsidRPr="00842C85">
        <w:rPr>
          <w:rFonts w:ascii="Comic Sans MS" w:eastAsia="Times New Roman" w:hAnsi="Comic Sans MS" w:cs="Times New Roman"/>
          <w:color w:val="000000" w:themeColor="text1"/>
          <w:lang w:eastAsia="fr-FR"/>
        </w:rPr>
        <w:t xml:space="preserve">. </w:t>
      </w:r>
      <w:r w:rsidRPr="003867FD">
        <w:rPr>
          <w:rFonts w:ascii="Comic Sans MS" w:eastAsia="Times New Roman" w:hAnsi="Comic Sans MS" w:cs="Times New Roman"/>
          <w:color w:val="000000" w:themeColor="text1"/>
          <w:highlight w:val="yellow"/>
          <w:lang w:eastAsia="fr-FR"/>
        </w:rPr>
        <w:t>Le libre commerce est ainsi au cœur même, historiquement et idéologiquement, de la construction européenne</w:t>
      </w:r>
      <w:r w:rsidRPr="00842C85">
        <w:rPr>
          <w:rFonts w:ascii="Comic Sans MS" w:eastAsia="Times New Roman" w:hAnsi="Comic Sans MS" w:cs="Times New Roman"/>
          <w:color w:val="000000" w:themeColor="text1"/>
          <w:lang w:eastAsia="fr-FR"/>
        </w:rPr>
        <w:t>.  </w:t>
      </w:r>
    </w:p>
    <w:p w14:paraId="208B31DE" w14:textId="77777777" w:rsidR="003867FD" w:rsidRDefault="003867FD" w:rsidP="00842C85">
      <w:pPr>
        <w:jc w:val="both"/>
        <w:rPr>
          <w:rFonts w:ascii="Comic Sans MS" w:eastAsia="Times New Roman" w:hAnsi="Comic Sans MS" w:cs="Times New Roman"/>
          <w:b/>
          <w:bCs/>
          <w:color w:val="000000" w:themeColor="text1"/>
          <w:lang w:eastAsia="fr-FR"/>
        </w:rPr>
      </w:pPr>
    </w:p>
    <w:p w14:paraId="01FBCCA3" w14:textId="77777777" w:rsidR="00D15BB2" w:rsidRPr="00842C85" w:rsidRDefault="00D15BB2" w:rsidP="00842C85">
      <w:pPr>
        <w:jc w:val="both"/>
        <w:rPr>
          <w:rFonts w:ascii="Comic Sans MS" w:eastAsia="Times New Roman" w:hAnsi="Comic Sans MS" w:cs="Times New Roman"/>
          <w:b/>
          <w:bCs/>
          <w:color w:val="000000" w:themeColor="text1"/>
          <w:lang w:eastAsia="fr-FR"/>
        </w:rPr>
      </w:pPr>
      <w:r w:rsidRPr="00842C85">
        <w:rPr>
          <w:rFonts w:ascii="Comic Sans MS" w:eastAsia="Times New Roman" w:hAnsi="Comic Sans MS" w:cs="Times New Roman"/>
          <w:b/>
          <w:bCs/>
          <w:color w:val="000000" w:themeColor="text1"/>
          <w:lang w:eastAsia="fr-FR"/>
        </w:rPr>
        <w:lastRenderedPageBreak/>
        <w:t>Pourquoi échanger librement ? </w:t>
      </w:r>
    </w:p>
    <w:p w14:paraId="33E64C94"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Si l’UE n’hésite pas à promouvoir activement le libre-échange, y compris vis-à-vis de ses partenaires extérieurs, c’est que de nombreux </w:t>
      </w:r>
      <w:r w:rsidRPr="00842C85">
        <w:rPr>
          <w:rFonts w:ascii="Comic Sans MS" w:eastAsia="Times New Roman" w:hAnsi="Comic Sans MS" w:cs="Times New Roman"/>
          <w:b/>
          <w:bCs/>
          <w:color w:val="000000" w:themeColor="text1"/>
          <w:lang w:eastAsia="fr-FR"/>
        </w:rPr>
        <w:t>avantages</w:t>
      </w:r>
      <w:r w:rsidRPr="00842C85">
        <w:rPr>
          <w:rFonts w:ascii="Comic Sans MS" w:eastAsia="Times New Roman" w:hAnsi="Comic Sans MS" w:cs="Times New Roman"/>
          <w:color w:val="000000" w:themeColor="text1"/>
          <w:lang w:eastAsia="fr-FR"/>
        </w:rPr>
        <w:t xml:space="preserve"> en sont attendus. </w:t>
      </w:r>
      <w:r w:rsidRPr="003867FD">
        <w:rPr>
          <w:rFonts w:ascii="Comic Sans MS" w:eastAsia="Times New Roman" w:hAnsi="Comic Sans MS" w:cs="Times New Roman"/>
          <w:color w:val="000000" w:themeColor="text1"/>
          <w:highlight w:val="yellow"/>
          <w:lang w:eastAsia="fr-FR"/>
        </w:rPr>
        <w:t>La baisse des prix des biens et services, une plus grande compétitivité ou une croissance économique plus soutenue font notamment partie des nombreux bénéfices prêtés à la libre circulation des biens et services.</w:t>
      </w:r>
      <w:r w:rsidRPr="00842C85">
        <w:rPr>
          <w:rFonts w:ascii="Comic Sans MS" w:eastAsia="Times New Roman" w:hAnsi="Comic Sans MS" w:cs="Times New Roman"/>
          <w:color w:val="000000" w:themeColor="text1"/>
          <w:lang w:eastAsia="fr-FR"/>
        </w:rPr>
        <w:t> </w:t>
      </w:r>
    </w:p>
    <w:p w14:paraId="2514888F" w14:textId="2EF9980E" w:rsidR="00D15BB2" w:rsidRPr="00842C85" w:rsidRDefault="00D15BB2" w:rsidP="00842C85">
      <w:pPr>
        <w:jc w:val="both"/>
        <w:rPr>
          <w:rFonts w:ascii="Comic Sans MS" w:eastAsia="Times New Roman" w:hAnsi="Comic Sans MS" w:cs="Times New Roman"/>
          <w:color w:val="000000" w:themeColor="text1"/>
          <w:lang w:eastAsia="fr-FR"/>
        </w:rPr>
      </w:pPr>
      <w:r w:rsidRPr="003867FD">
        <w:rPr>
          <w:rFonts w:ascii="Comic Sans MS" w:eastAsia="Times New Roman" w:hAnsi="Comic Sans MS" w:cs="Times New Roman"/>
          <w:color w:val="000000" w:themeColor="text1"/>
          <w:highlight w:val="yellow"/>
          <w:lang w:eastAsia="fr-FR"/>
        </w:rPr>
        <w:t>La concurrence due à l’importation de produits étrangers permet aux consommateurs de disposer de plus de choix et pousse ainsi les prix à la baisse. Face à une concurrence internationale, les producteurs locaux se spécialisent dans les productions où ils sont les plus efficaces, augmentant leur productivité et leur compét</w:t>
      </w:r>
      <w:r w:rsidR="003867FD">
        <w:rPr>
          <w:rFonts w:ascii="Comic Sans MS" w:eastAsia="Times New Roman" w:hAnsi="Comic Sans MS" w:cs="Times New Roman"/>
          <w:color w:val="000000" w:themeColor="text1"/>
          <w:highlight w:val="yellow"/>
          <w:lang w:eastAsia="fr-FR"/>
        </w:rPr>
        <w:t>itivité sur le marché globalisé (=mondialisé).</w:t>
      </w:r>
      <w:r w:rsidRPr="00842C85">
        <w:rPr>
          <w:rFonts w:ascii="Comic Sans MS" w:eastAsia="Times New Roman" w:hAnsi="Comic Sans MS" w:cs="Times New Roman"/>
          <w:color w:val="000000" w:themeColor="text1"/>
          <w:lang w:eastAsia="fr-FR"/>
        </w:rPr>
        <w:t> </w:t>
      </w:r>
    </w:p>
    <w:p w14:paraId="1FC7A8AC"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La baisse des prix – donc une plus forte demande – couplée à une hausse de la productivité et de la compétitivité mène alors à une plus forte croissance économique. </w:t>
      </w:r>
    </w:p>
    <w:p w14:paraId="499E9657" w14:textId="77777777"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 xml:space="preserve">Du point de vue du commerce extérieur, la Commission européenne considère que l’ouverture économique apporte des </w:t>
      </w:r>
      <w:r w:rsidRPr="003867FD">
        <w:rPr>
          <w:rFonts w:ascii="Comic Sans MS" w:eastAsia="Times New Roman" w:hAnsi="Comic Sans MS" w:cs="Times New Roman"/>
          <w:color w:val="000000" w:themeColor="text1"/>
          <w:u w:val="single"/>
          <w:lang w:eastAsia="fr-FR"/>
        </w:rPr>
        <w:t>"</w:t>
      </w:r>
      <w:hyperlink r:id="rId7" w:tgtFrame="_blank" w:history="1">
        <w:r w:rsidRPr="003867FD">
          <w:rPr>
            <w:rStyle w:val="Lienhypertexte"/>
            <w:rFonts w:ascii="Comic Sans MS" w:eastAsia="Times New Roman" w:hAnsi="Comic Sans MS" w:cs="Times New Roman"/>
            <w:i/>
            <w:iCs/>
            <w:color w:val="000000" w:themeColor="text1"/>
            <w:lang w:eastAsia="fr-FR"/>
          </w:rPr>
          <w:t>avantages considérables à l’Union</w:t>
        </w:r>
      </w:hyperlink>
      <w:r w:rsidRPr="003867FD">
        <w:rPr>
          <w:rFonts w:ascii="Comic Sans MS" w:eastAsia="Times New Roman" w:hAnsi="Comic Sans MS" w:cs="Times New Roman"/>
          <w:color w:val="000000" w:themeColor="text1"/>
          <w:lang w:eastAsia="fr-FR"/>
        </w:rPr>
        <w:t xml:space="preserve">" </w:t>
      </w:r>
      <w:r w:rsidRPr="00842C85">
        <w:rPr>
          <w:rFonts w:ascii="Comic Sans MS" w:eastAsia="Times New Roman" w:hAnsi="Comic Sans MS" w:cs="Times New Roman"/>
          <w:color w:val="000000" w:themeColor="text1"/>
          <w:lang w:eastAsia="fr-FR"/>
        </w:rPr>
        <w:t>et attribue aux bienfaits du commerce extérieur près de 30 millions d’emplois européens.</w:t>
      </w:r>
    </w:p>
    <w:p w14:paraId="205BA24A" w14:textId="77777777" w:rsidR="00842C85" w:rsidRPr="00842C85" w:rsidRDefault="00842C85" w:rsidP="00842C85">
      <w:pPr>
        <w:jc w:val="both"/>
        <w:rPr>
          <w:rFonts w:ascii="Comic Sans MS" w:eastAsia="Times New Roman" w:hAnsi="Comic Sans MS" w:cs="Times New Roman"/>
          <w:b/>
          <w:bCs/>
          <w:color w:val="000000" w:themeColor="text1"/>
          <w:lang w:eastAsia="fr-FR"/>
        </w:rPr>
      </w:pPr>
    </w:p>
    <w:p w14:paraId="5D1FD3E8" w14:textId="5A765E15" w:rsidR="00D15BB2" w:rsidRPr="00842C85" w:rsidRDefault="00D15BB2" w:rsidP="00842C85">
      <w:pPr>
        <w:jc w:val="both"/>
        <w:rPr>
          <w:rFonts w:ascii="Comic Sans MS" w:eastAsia="Times New Roman" w:hAnsi="Comic Sans MS" w:cs="Times New Roman"/>
          <w:color w:val="000000" w:themeColor="text1"/>
          <w:lang w:eastAsia="fr-FR"/>
        </w:rPr>
      </w:pPr>
      <w:r w:rsidRPr="00842C85">
        <w:rPr>
          <w:rFonts w:ascii="Comic Sans MS" w:eastAsia="Times New Roman" w:hAnsi="Comic Sans MS" w:cs="Times New Roman"/>
          <w:color w:val="000000" w:themeColor="text1"/>
          <w:lang w:eastAsia="fr-FR"/>
        </w:rPr>
        <w:t>Ainsi, l’Union européenne se revendique d’un héritage libre-échangiste, dès sa création. Fondée sur le principe de la libre circulation des biens et services, l’UE promeut</w:t>
      </w:r>
      <w:r w:rsidR="00D53A2F">
        <w:rPr>
          <w:rFonts w:ascii="Comic Sans MS" w:eastAsia="Times New Roman" w:hAnsi="Comic Sans MS" w:cs="Times New Roman"/>
          <w:color w:val="000000" w:themeColor="text1"/>
          <w:lang w:eastAsia="fr-FR"/>
        </w:rPr>
        <w:t xml:space="preserve"> (met en avant)</w:t>
      </w:r>
      <w:r w:rsidRPr="00842C85">
        <w:rPr>
          <w:rFonts w:ascii="Comic Sans MS" w:eastAsia="Times New Roman" w:hAnsi="Comic Sans MS" w:cs="Times New Roman"/>
          <w:color w:val="000000" w:themeColor="text1"/>
          <w:lang w:eastAsia="fr-FR"/>
        </w:rPr>
        <w:t xml:space="preserve"> aujourd’hui une politique commerciale libre et équitable. Si certains détracteurs n’hésitent pas à la considérer comme protectionniste, voire dénoncent une "</w:t>
      </w:r>
      <w:r w:rsidRPr="00842C85">
        <w:rPr>
          <w:rFonts w:ascii="Comic Sans MS" w:eastAsia="Times New Roman" w:hAnsi="Comic Sans MS" w:cs="Times New Roman"/>
          <w:i/>
          <w:iCs/>
          <w:color w:val="000000" w:themeColor="text1"/>
          <w:lang w:eastAsia="fr-FR"/>
        </w:rPr>
        <w:t>forteresse économique imprenable</w:t>
      </w:r>
      <w:r w:rsidRPr="00842C85">
        <w:rPr>
          <w:rFonts w:ascii="Comic Sans MS" w:eastAsia="Times New Roman" w:hAnsi="Comic Sans MS" w:cs="Times New Roman"/>
          <w:color w:val="000000" w:themeColor="text1"/>
          <w:lang w:eastAsia="fr-FR"/>
        </w:rPr>
        <w:t>", il faut davantage voir dans ce volet de la politique commerciale européenne une protection contre les effets indésirables de la concurrence étrangère qu’une négation de son principe libre-échangiste fondateur. </w:t>
      </w:r>
    </w:p>
    <w:p w14:paraId="17B4FB01" w14:textId="77777777" w:rsidR="00D15BB2" w:rsidRPr="00D15BB2" w:rsidRDefault="00D15BB2" w:rsidP="00D15BB2">
      <w:pPr>
        <w:rPr>
          <w:rFonts w:eastAsia="Times New Roman" w:cs="Times New Roman"/>
          <w:color w:val="000000" w:themeColor="text1"/>
          <w:lang w:eastAsia="fr-FR"/>
        </w:rPr>
      </w:pPr>
    </w:p>
    <w:p w14:paraId="150E1248" w14:textId="77777777" w:rsidR="00D15BB2" w:rsidRDefault="00D15BB2" w:rsidP="00D15BB2"/>
    <w:p w14:paraId="4C77B804" w14:textId="77777777" w:rsidR="000C4C28" w:rsidRDefault="000C4C28" w:rsidP="00D15BB2"/>
    <w:p w14:paraId="27DB3DE2" w14:textId="580BA7FD" w:rsidR="000C4C28" w:rsidRDefault="000C4C28" w:rsidP="000C4C28">
      <w:pPr>
        <w:pStyle w:val="Paragraphedeliste"/>
        <w:numPr>
          <w:ilvl w:val="0"/>
          <w:numId w:val="4"/>
        </w:numPr>
        <w:rPr>
          <w:rFonts w:ascii="Comic Sans MS" w:hAnsi="Comic Sans MS"/>
          <w:b/>
        </w:rPr>
      </w:pPr>
      <w:r w:rsidRPr="000C4C28">
        <w:rPr>
          <w:rFonts w:ascii="Comic Sans MS" w:hAnsi="Comic Sans MS"/>
          <w:b/>
        </w:rPr>
        <w:t>La régionalisation des échanges</w:t>
      </w:r>
    </w:p>
    <w:p w14:paraId="4D903C76" w14:textId="77777777" w:rsidR="000C4C28" w:rsidRDefault="000C4C28" w:rsidP="000C4C28">
      <w:pPr>
        <w:rPr>
          <w:rFonts w:ascii="Comic Sans MS" w:hAnsi="Comic Sans MS"/>
          <w:b/>
        </w:rPr>
      </w:pPr>
    </w:p>
    <w:p w14:paraId="2B6135CA" w14:textId="3D8049CE" w:rsidR="000C4C28" w:rsidRPr="00D62C29" w:rsidRDefault="00580E59" w:rsidP="000C4C28">
      <w:pPr>
        <w:rPr>
          <w:rFonts w:ascii="Comic Sans MS" w:hAnsi="Comic Sans MS"/>
        </w:rPr>
      </w:pPr>
      <w:r w:rsidRPr="00D62C29">
        <w:rPr>
          <w:rFonts w:ascii="Comic Sans MS" w:hAnsi="Comic Sans MS"/>
          <w:highlight w:val="yellow"/>
        </w:rPr>
        <w:t xml:space="preserve">Il existe un lien entre le </w:t>
      </w:r>
      <w:r w:rsidR="0011638F" w:rsidRPr="00D62C29">
        <w:rPr>
          <w:rFonts w:ascii="Comic Sans MS" w:hAnsi="Comic Sans MS"/>
          <w:highlight w:val="yellow"/>
        </w:rPr>
        <w:t>développement du commerce</w:t>
      </w:r>
      <w:r w:rsidRPr="00D62C29">
        <w:rPr>
          <w:rFonts w:ascii="Comic Sans MS" w:hAnsi="Comic Sans MS"/>
          <w:highlight w:val="yellow"/>
        </w:rPr>
        <w:t>, le libre-échange et la régionalisation</w:t>
      </w:r>
      <w:r w:rsidR="00653E8C" w:rsidRPr="00D62C29">
        <w:rPr>
          <w:rFonts w:ascii="Comic Sans MS" w:hAnsi="Comic Sans MS"/>
          <w:highlight w:val="yellow"/>
        </w:rPr>
        <w:t xml:space="preserve"> des échanges.</w:t>
      </w:r>
    </w:p>
    <w:p w14:paraId="39269DBC" w14:textId="1A94531A" w:rsidR="00653E8C" w:rsidRPr="00D62C29" w:rsidRDefault="00653E8C" w:rsidP="000C4C28">
      <w:pPr>
        <w:rPr>
          <w:rFonts w:ascii="Comic Sans MS" w:hAnsi="Comic Sans MS"/>
        </w:rPr>
      </w:pPr>
      <w:r w:rsidRPr="00D62C29">
        <w:rPr>
          <w:rFonts w:ascii="Comic Sans MS" w:hAnsi="Comic Sans MS"/>
        </w:rPr>
        <w:t xml:space="preserve">En effet, le commerce international </w:t>
      </w:r>
      <w:r w:rsidR="0011638F" w:rsidRPr="00D62C29">
        <w:rPr>
          <w:rFonts w:ascii="Comic Sans MS" w:hAnsi="Comic Sans MS"/>
        </w:rPr>
        <w:t xml:space="preserve">s’est accompagné de </w:t>
      </w:r>
      <w:r w:rsidR="0011638F" w:rsidRPr="00D62C29">
        <w:rPr>
          <w:rFonts w:ascii="Comic Sans MS" w:hAnsi="Comic Sans MS"/>
          <w:u w:val="single"/>
        </w:rPr>
        <w:t>zones privilégiées de commerce</w:t>
      </w:r>
      <w:r w:rsidR="0011638F" w:rsidRPr="00D62C29">
        <w:rPr>
          <w:rFonts w:ascii="Comic Sans MS" w:hAnsi="Comic Sans MS"/>
        </w:rPr>
        <w:t xml:space="preserve"> par des pays qui sont proches géographiquement.</w:t>
      </w:r>
    </w:p>
    <w:p w14:paraId="4744CF6E" w14:textId="683B17C0" w:rsidR="0011638F" w:rsidRPr="00D62C29" w:rsidRDefault="0011638F" w:rsidP="000C4C28">
      <w:pPr>
        <w:rPr>
          <w:rFonts w:ascii="Comic Sans MS" w:hAnsi="Comic Sans MS"/>
        </w:rPr>
      </w:pPr>
      <w:r w:rsidRPr="00D62C29">
        <w:rPr>
          <w:rFonts w:ascii="Comic Sans MS" w:hAnsi="Comic Sans MS"/>
        </w:rPr>
        <w:t xml:space="preserve">Aujourd’hui </w:t>
      </w:r>
      <w:r w:rsidRPr="00D62C29">
        <w:rPr>
          <w:rFonts w:ascii="Comic Sans MS" w:hAnsi="Comic Sans MS"/>
          <w:b/>
        </w:rPr>
        <w:t>55% des échanges mondiaux</w:t>
      </w:r>
      <w:r w:rsidRPr="00D62C29">
        <w:rPr>
          <w:rFonts w:ascii="Comic Sans MS" w:hAnsi="Comic Sans MS"/>
        </w:rPr>
        <w:t xml:space="preserve"> se font dans des zones géographiques proches.</w:t>
      </w:r>
    </w:p>
    <w:p w14:paraId="3E0B0C1F" w14:textId="77777777" w:rsidR="0011638F" w:rsidRDefault="0011638F" w:rsidP="000C4C28">
      <w:pPr>
        <w:rPr>
          <w:rFonts w:ascii="Comic Sans MS" w:hAnsi="Comic Sans MS"/>
          <w:b/>
        </w:rPr>
      </w:pPr>
    </w:p>
    <w:p w14:paraId="039F307B" w14:textId="77777777" w:rsidR="00D62C29" w:rsidRPr="00D62C29" w:rsidRDefault="00D62C29" w:rsidP="00D62C29">
      <w:pPr>
        <w:jc w:val="both"/>
        <w:rPr>
          <w:rFonts w:ascii="Comic Sans MS" w:hAnsi="Comic Sans MS"/>
        </w:rPr>
      </w:pPr>
      <w:r w:rsidRPr="00D62C29">
        <w:rPr>
          <w:rFonts w:ascii="Comic Sans MS" w:hAnsi="Comic Sans MS"/>
        </w:rPr>
        <w:t>Le processus de régionalisation des échanges est mené de manière plus ou moins intégrée selon les zones.  L’étude de l’Union Européenne est le moyen d’illustrer un exemple d’intégration économique régionale aboutie.</w:t>
      </w:r>
    </w:p>
    <w:p w14:paraId="01465E60" w14:textId="77777777" w:rsidR="00D62C29" w:rsidRDefault="00D62C29" w:rsidP="000C4C28">
      <w:pPr>
        <w:rPr>
          <w:rFonts w:ascii="Comic Sans MS" w:hAnsi="Comic Sans MS"/>
          <w:b/>
        </w:rPr>
      </w:pPr>
    </w:p>
    <w:p w14:paraId="48DCE644" w14:textId="4B5F5ED5" w:rsidR="0011638F" w:rsidRDefault="00D62C29" w:rsidP="000C4C28">
      <w:pPr>
        <w:rPr>
          <w:rFonts w:ascii="Comic Sans MS" w:hAnsi="Comic Sans MS"/>
          <w:b/>
        </w:rPr>
      </w:pPr>
      <w:r>
        <w:rPr>
          <w:noProof/>
          <w:lang w:eastAsia="fr-FR"/>
        </w:rPr>
        <w:drawing>
          <wp:inline distT="0" distB="0" distL="0" distR="0" wp14:anchorId="24C5E9A5" wp14:editId="23B1445C">
            <wp:extent cx="5120153" cy="2417354"/>
            <wp:effectExtent l="0" t="0" r="1079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31589" cy="2422753"/>
                    </a:xfrm>
                    <a:prstGeom prst="rect">
                      <a:avLst/>
                    </a:prstGeom>
                    <a:noFill/>
                    <a:ln w="9525">
                      <a:noFill/>
                      <a:miter lim="800000"/>
                      <a:headEnd/>
                      <a:tailEnd/>
                    </a:ln>
                  </pic:spPr>
                </pic:pic>
              </a:graphicData>
            </a:graphic>
          </wp:inline>
        </w:drawing>
      </w:r>
    </w:p>
    <w:p w14:paraId="2900D1B1" w14:textId="77777777" w:rsidR="00D62C29" w:rsidRDefault="00D62C29" w:rsidP="000C4C28">
      <w:pPr>
        <w:rPr>
          <w:rFonts w:ascii="Comic Sans MS" w:hAnsi="Comic Sans MS"/>
          <w:b/>
        </w:rPr>
      </w:pPr>
    </w:p>
    <w:p w14:paraId="09DFFAE2" w14:textId="3849B8C3" w:rsidR="007127C0" w:rsidRDefault="007127C0" w:rsidP="000C4C28">
      <w:pPr>
        <w:rPr>
          <w:rFonts w:ascii="Comic Sans MS" w:hAnsi="Comic Sans MS"/>
          <w:b/>
        </w:rPr>
      </w:pPr>
      <w:r>
        <w:rPr>
          <w:rFonts w:ascii="Comic Sans MS" w:hAnsi="Comic Sans MS"/>
          <w:b/>
        </w:rPr>
        <w:t>Pourquoi y a-t-il plus d’échanges entre les pays constituant le même bloc régional ?</w:t>
      </w:r>
    </w:p>
    <w:p w14:paraId="1DD7F244" w14:textId="77777777" w:rsidR="007127C0" w:rsidRDefault="007127C0" w:rsidP="000C4C28">
      <w:pPr>
        <w:rPr>
          <w:rFonts w:ascii="Comic Sans MS" w:hAnsi="Comic Sans MS"/>
          <w:b/>
        </w:rPr>
      </w:pPr>
    </w:p>
    <w:p w14:paraId="25CEF5D4" w14:textId="33D7467D" w:rsidR="007127C0" w:rsidRPr="00F27CCF" w:rsidRDefault="00217B05" w:rsidP="007127C0">
      <w:pPr>
        <w:rPr>
          <w:rFonts w:ascii="Comic Sans MS" w:hAnsi="Comic Sans MS"/>
        </w:rPr>
      </w:pPr>
      <w:r w:rsidRPr="00217B05">
        <w:rPr>
          <w:rFonts w:ascii="Comic Sans MS" w:hAnsi="Comic Sans MS"/>
          <w:highlight w:val="green"/>
        </w:rPr>
        <w:t>De nombreuses études ont montré que la constitution de blocs régionaux concerne des pays géographiquement proches et qui avaient l’habitude de commercer entre eux.</w:t>
      </w:r>
    </w:p>
    <w:p w14:paraId="62984D85" w14:textId="392A6AFD" w:rsidR="007127C0" w:rsidRDefault="007127C0" w:rsidP="000C4C28">
      <w:pPr>
        <w:rPr>
          <w:rFonts w:ascii="Comic Sans MS" w:hAnsi="Comic Sans MS"/>
        </w:rPr>
      </w:pPr>
    </w:p>
    <w:p w14:paraId="2B57393D" w14:textId="77777777" w:rsidR="00217B05" w:rsidRDefault="00217B05" w:rsidP="000C4C28">
      <w:pPr>
        <w:rPr>
          <w:rFonts w:ascii="Comic Sans MS" w:hAnsi="Comic Sans MS"/>
          <w:b/>
        </w:rPr>
      </w:pPr>
    </w:p>
    <w:p w14:paraId="2208E2BF" w14:textId="2218C1B2" w:rsidR="007127C0" w:rsidRDefault="007127C0" w:rsidP="000C4C28">
      <w:pPr>
        <w:rPr>
          <w:rFonts w:ascii="Comic Sans MS" w:hAnsi="Comic Sans MS"/>
          <w:b/>
        </w:rPr>
      </w:pPr>
      <w:r>
        <w:rPr>
          <w:noProof/>
          <w:lang w:eastAsia="fr-FR"/>
        </w:rPr>
        <w:drawing>
          <wp:inline distT="0" distB="0" distL="0" distR="0" wp14:anchorId="160E2FA0" wp14:editId="3945DAE7">
            <wp:extent cx="4752249" cy="249089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61605" cy="2495797"/>
                    </a:xfrm>
                    <a:prstGeom prst="rect">
                      <a:avLst/>
                    </a:prstGeom>
                    <a:noFill/>
                    <a:ln w="9525">
                      <a:noFill/>
                      <a:miter lim="800000"/>
                      <a:headEnd/>
                      <a:tailEnd/>
                    </a:ln>
                  </pic:spPr>
                </pic:pic>
              </a:graphicData>
            </a:graphic>
          </wp:inline>
        </w:drawing>
      </w:r>
    </w:p>
    <w:p w14:paraId="0C80E612" w14:textId="4995654E" w:rsidR="007127C0" w:rsidRDefault="007127C0" w:rsidP="000C4C28">
      <w:pPr>
        <w:rPr>
          <w:rFonts w:ascii="Comic Sans MS" w:hAnsi="Comic Sans MS"/>
          <w:b/>
        </w:rPr>
      </w:pPr>
      <w:r>
        <w:rPr>
          <w:rFonts w:ascii="Comic Sans MS" w:hAnsi="Comic Sans MS"/>
          <w:b/>
        </w:rPr>
        <w:t>Nommez les zones d’échanges privilégiées présentes dans ce document.</w:t>
      </w:r>
    </w:p>
    <w:p w14:paraId="2DDE70AD" w14:textId="2ACD5D15" w:rsidR="007127C0" w:rsidRDefault="007127C0" w:rsidP="000C4C28">
      <w:pPr>
        <w:rPr>
          <w:rFonts w:ascii="Comic Sans MS" w:hAnsi="Comic Sans MS"/>
          <w:b/>
        </w:rPr>
      </w:pPr>
      <w:r>
        <w:rPr>
          <w:rFonts w:ascii="Comic Sans MS" w:hAnsi="Comic Sans MS"/>
          <w:b/>
        </w:rPr>
        <w:t>Expliquez ce que signifie « Mercosur 16% » ainsi que « Paraguay 40% ».</w:t>
      </w:r>
    </w:p>
    <w:p w14:paraId="187ABBDC" w14:textId="77777777" w:rsidR="007127C0" w:rsidRDefault="007127C0" w:rsidP="000C4C28">
      <w:pPr>
        <w:rPr>
          <w:rFonts w:ascii="Comic Sans MS" w:hAnsi="Comic Sans MS"/>
          <w:b/>
        </w:rPr>
      </w:pPr>
    </w:p>
    <w:p w14:paraId="75DC8D1C" w14:textId="53545198" w:rsidR="007127C0" w:rsidRPr="00217B05" w:rsidRDefault="00217B05" w:rsidP="007127C0">
      <w:pPr>
        <w:rPr>
          <w:rFonts w:ascii="Comic Sans MS" w:hAnsi="Comic Sans MS"/>
          <w:highlight w:val="green"/>
        </w:rPr>
      </w:pPr>
      <w:r w:rsidRPr="00217B05">
        <w:rPr>
          <w:rFonts w:ascii="Comic Sans MS" w:hAnsi="Comic Sans MS"/>
          <w:highlight w:val="green"/>
        </w:rPr>
        <w:t xml:space="preserve">Les zones d’échanges sont : </w:t>
      </w:r>
    </w:p>
    <w:p w14:paraId="64CB0643" w14:textId="7B3E7FF7" w:rsidR="00217B05" w:rsidRPr="00217B05" w:rsidRDefault="00217B05" w:rsidP="00217B05">
      <w:pPr>
        <w:pStyle w:val="Paragraphedeliste"/>
        <w:numPr>
          <w:ilvl w:val="0"/>
          <w:numId w:val="1"/>
        </w:numPr>
        <w:rPr>
          <w:rFonts w:ascii="Comic Sans MS" w:hAnsi="Comic Sans MS"/>
          <w:highlight w:val="green"/>
        </w:rPr>
      </w:pPr>
      <w:r w:rsidRPr="00217B05">
        <w:rPr>
          <w:rFonts w:ascii="Comic Sans MS" w:hAnsi="Comic Sans MS"/>
          <w:highlight w:val="green"/>
        </w:rPr>
        <w:t>ALENA</w:t>
      </w:r>
    </w:p>
    <w:p w14:paraId="27C01840" w14:textId="68A897FE" w:rsidR="00217B05" w:rsidRPr="00217B05" w:rsidRDefault="00217B05" w:rsidP="00217B05">
      <w:pPr>
        <w:pStyle w:val="Paragraphedeliste"/>
        <w:numPr>
          <w:ilvl w:val="0"/>
          <w:numId w:val="1"/>
        </w:numPr>
        <w:rPr>
          <w:rFonts w:ascii="Comic Sans MS" w:hAnsi="Comic Sans MS"/>
          <w:highlight w:val="green"/>
        </w:rPr>
      </w:pPr>
      <w:r w:rsidRPr="00217B05">
        <w:rPr>
          <w:rFonts w:ascii="Comic Sans MS" w:hAnsi="Comic Sans MS"/>
          <w:highlight w:val="green"/>
        </w:rPr>
        <w:t>MERCOSUR</w:t>
      </w:r>
    </w:p>
    <w:p w14:paraId="00BA9988" w14:textId="52527806" w:rsidR="00217B05" w:rsidRPr="00217B05" w:rsidRDefault="00217B05" w:rsidP="00217B05">
      <w:pPr>
        <w:pStyle w:val="Paragraphedeliste"/>
        <w:numPr>
          <w:ilvl w:val="0"/>
          <w:numId w:val="1"/>
        </w:numPr>
        <w:rPr>
          <w:rFonts w:ascii="Comic Sans MS" w:hAnsi="Comic Sans MS"/>
          <w:highlight w:val="green"/>
        </w:rPr>
      </w:pPr>
      <w:r w:rsidRPr="00217B05">
        <w:rPr>
          <w:rFonts w:ascii="Comic Sans MS" w:hAnsi="Comic Sans MS"/>
          <w:highlight w:val="green"/>
        </w:rPr>
        <w:t>Groupe ANDIN</w:t>
      </w:r>
    </w:p>
    <w:p w14:paraId="40D355FF" w14:textId="73636C90" w:rsidR="00217B05" w:rsidRPr="00217B05" w:rsidRDefault="00217B05" w:rsidP="00217B05">
      <w:pPr>
        <w:rPr>
          <w:rFonts w:ascii="Comic Sans MS" w:hAnsi="Comic Sans MS"/>
          <w:highlight w:val="green"/>
        </w:rPr>
      </w:pPr>
    </w:p>
    <w:p w14:paraId="4848B3E4" w14:textId="28D6AD98" w:rsidR="00217B05" w:rsidRPr="00217B05" w:rsidRDefault="00217B05" w:rsidP="00217B05">
      <w:pPr>
        <w:rPr>
          <w:rFonts w:ascii="Comic Sans MS" w:hAnsi="Comic Sans MS"/>
        </w:rPr>
      </w:pPr>
      <w:r w:rsidRPr="00217B05">
        <w:rPr>
          <w:rFonts w:ascii="Comic Sans MS" w:hAnsi="Comic Sans MS"/>
          <w:highlight w:val="green"/>
        </w:rPr>
        <w:lastRenderedPageBreak/>
        <w:t>16% des exportations de la zone MERCOSUR ont été destinées à cette même zone. Le Paraguay a exporté 40% de sa production vers des pays de la zone à laquelle il appartient (MERCOSUR).</w:t>
      </w:r>
    </w:p>
    <w:p w14:paraId="3785AE08" w14:textId="77777777" w:rsidR="007127C0" w:rsidRDefault="007127C0" w:rsidP="000C4C28">
      <w:pPr>
        <w:rPr>
          <w:rFonts w:ascii="Comic Sans MS" w:hAnsi="Comic Sans MS"/>
          <w:b/>
        </w:rPr>
      </w:pPr>
    </w:p>
    <w:p w14:paraId="7187CB95" w14:textId="77777777" w:rsidR="00D62C29" w:rsidRDefault="00D62C29" w:rsidP="000C4C28">
      <w:pPr>
        <w:rPr>
          <w:rFonts w:ascii="Comic Sans MS" w:hAnsi="Comic Sans MS"/>
          <w:b/>
        </w:rPr>
      </w:pPr>
    </w:p>
    <w:p w14:paraId="05861B74" w14:textId="2CBB4A69" w:rsidR="00D62C29" w:rsidRDefault="00D62C29" w:rsidP="000C4C28">
      <w:pPr>
        <w:rPr>
          <w:rFonts w:ascii="Comic Sans MS" w:hAnsi="Comic Sans MS"/>
          <w:b/>
        </w:rPr>
      </w:pPr>
      <w:r>
        <w:rPr>
          <w:noProof/>
          <w:lang w:eastAsia="fr-FR"/>
        </w:rPr>
        <w:drawing>
          <wp:inline distT="0" distB="0" distL="0" distR="0" wp14:anchorId="28225C69" wp14:editId="4D2E62BB">
            <wp:extent cx="5124072" cy="294894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128915" cy="2951727"/>
                    </a:xfrm>
                    <a:prstGeom prst="rect">
                      <a:avLst/>
                    </a:prstGeom>
                    <a:noFill/>
                    <a:ln w="9525">
                      <a:noFill/>
                      <a:miter lim="800000"/>
                      <a:headEnd/>
                      <a:tailEnd/>
                    </a:ln>
                  </pic:spPr>
                </pic:pic>
              </a:graphicData>
            </a:graphic>
          </wp:inline>
        </w:drawing>
      </w:r>
    </w:p>
    <w:p w14:paraId="127AC317" w14:textId="77777777" w:rsidR="00D62C29" w:rsidRDefault="00D62C29" w:rsidP="000C4C28">
      <w:pPr>
        <w:rPr>
          <w:rFonts w:ascii="Comic Sans MS" w:hAnsi="Comic Sans MS"/>
          <w:b/>
        </w:rPr>
      </w:pPr>
    </w:p>
    <w:p w14:paraId="7C5D0BB9" w14:textId="6A1A313E" w:rsidR="00D62C29" w:rsidRPr="000C4C28" w:rsidRDefault="007127C0" w:rsidP="000C4C28">
      <w:pPr>
        <w:rPr>
          <w:rFonts w:ascii="Comic Sans MS" w:hAnsi="Comic Sans MS"/>
          <w:b/>
        </w:rPr>
      </w:pPr>
      <w:r>
        <w:rPr>
          <w:rFonts w:ascii="Comic Sans MS" w:hAnsi="Comic Sans MS"/>
          <w:b/>
        </w:rPr>
        <w:t>Quel élément relaté dans ce document est venu favoriser les échanges intra-communautaires de la zone euro ? Pourquoi ?</w:t>
      </w:r>
    </w:p>
    <w:p w14:paraId="52387C93" w14:textId="77777777" w:rsidR="000C4C28" w:rsidRDefault="000C4C28" w:rsidP="000C4C28">
      <w:pPr>
        <w:rPr>
          <w:rFonts w:ascii="Comic Sans MS" w:hAnsi="Comic Sans MS"/>
          <w:b/>
        </w:rPr>
      </w:pPr>
    </w:p>
    <w:p w14:paraId="31560F28" w14:textId="3D6BBE6F" w:rsidR="000C4C28" w:rsidRDefault="00217B05" w:rsidP="000C4C28">
      <w:pPr>
        <w:rPr>
          <w:rFonts w:ascii="Comic Sans MS" w:hAnsi="Comic Sans MS"/>
          <w:b/>
          <w:highlight w:val="green"/>
        </w:rPr>
      </w:pPr>
      <w:r w:rsidRPr="00217B05">
        <w:rPr>
          <w:rFonts w:ascii="Comic Sans MS" w:hAnsi="Comic Sans MS"/>
          <w:b/>
          <w:highlight w:val="green"/>
        </w:rPr>
        <w:t>L’instauration du monnaie unique (l’euro) est venu favoriser les échanges des pays de la zone euro.</w:t>
      </w:r>
    </w:p>
    <w:p w14:paraId="69757619" w14:textId="68C30A0C" w:rsidR="00217B05" w:rsidRPr="000C4C28" w:rsidRDefault="00217B05" w:rsidP="000C4C28">
      <w:pPr>
        <w:rPr>
          <w:rFonts w:ascii="Comic Sans MS" w:hAnsi="Comic Sans MS"/>
          <w:b/>
        </w:rPr>
      </w:pPr>
      <w:bookmarkStart w:id="0" w:name="_GoBack"/>
      <w:bookmarkEnd w:id="0"/>
      <w:r w:rsidRPr="00217B05">
        <w:rPr>
          <w:rFonts w:ascii="Comic Sans MS" w:hAnsi="Comic Sans MS"/>
          <w:b/>
          <w:highlight w:val="green"/>
        </w:rPr>
        <w:t>L’abolition des fluctuations des anciennes monnaies est le principal facteur expliquant la hausse des échanges.</w:t>
      </w:r>
    </w:p>
    <w:sectPr w:rsidR="00217B05" w:rsidRPr="000C4C28" w:rsidSect="004E0B12">
      <w:headerReference w:type="default" r:id="rId11"/>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355C2" w14:textId="77777777" w:rsidR="00FA5C51" w:rsidRDefault="00FA5C51" w:rsidP="00AD2B6F">
      <w:r>
        <w:separator/>
      </w:r>
    </w:p>
  </w:endnote>
  <w:endnote w:type="continuationSeparator" w:id="0">
    <w:p w14:paraId="195D0BC2" w14:textId="77777777" w:rsidR="00FA5C51" w:rsidRDefault="00FA5C51" w:rsidP="00AD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A1ED7" w14:textId="77777777" w:rsidR="00AD2B6F" w:rsidRDefault="00AD2B6F" w:rsidP="00BD49B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250E8A6" w14:textId="77777777" w:rsidR="00AD2B6F" w:rsidRDefault="00AD2B6F" w:rsidP="00AD2B6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72BFC" w14:textId="77777777" w:rsidR="00AD2B6F" w:rsidRDefault="00AD2B6F" w:rsidP="00BD49B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14C6">
      <w:rPr>
        <w:rStyle w:val="Numrodepage"/>
        <w:noProof/>
      </w:rPr>
      <w:t>10</w:t>
    </w:r>
    <w:r>
      <w:rPr>
        <w:rStyle w:val="Numrodepage"/>
      </w:rPr>
      <w:fldChar w:fldCharType="end"/>
    </w:r>
  </w:p>
  <w:p w14:paraId="6FA8F90C" w14:textId="77777777" w:rsidR="00AD2B6F" w:rsidRDefault="00AD2B6F" w:rsidP="00AD2B6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A9E8E" w14:textId="77777777" w:rsidR="00FA5C51" w:rsidRDefault="00FA5C51" w:rsidP="00AD2B6F">
      <w:r>
        <w:separator/>
      </w:r>
    </w:p>
  </w:footnote>
  <w:footnote w:type="continuationSeparator" w:id="0">
    <w:p w14:paraId="41E66B58" w14:textId="77777777" w:rsidR="00FA5C51" w:rsidRDefault="00FA5C51" w:rsidP="00AD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B861" w14:textId="7864BC55" w:rsidR="002214C6" w:rsidRDefault="002214C6">
    <w:pPr>
      <w:pStyle w:val="En-tte"/>
    </w:pPr>
    <w:r>
      <w:t>Economie TSTMG</w:t>
    </w:r>
    <w:r>
      <w:ptab w:relativeTo="margin" w:alignment="center" w:leader="none"/>
    </w:r>
    <w:r>
      <w:t>Dossier élève</w:t>
    </w:r>
    <w:r>
      <w:ptab w:relativeTo="margin" w:alignment="right" w:leader="none"/>
    </w:r>
    <w:r>
      <w:t>Mai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87FD5"/>
    <w:multiLevelType w:val="hybridMultilevel"/>
    <w:tmpl w:val="63505CAA"/>
    <w:lvl w:ilvl="0" w:tplc="FA02C6C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617B2F"/>
    <w:multiLevelType w:val="hybridMultilevel"/>
    <w:tmpl w:val="378EAC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A106724"/>
    <w:multiLevelType w:val="hybridMultilevel"/>
    <w:tmpl w:val="8D5A428E"/>
    <w:lvl w:ilvl="0" w:tplc="7F345B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4CD38C9"/>
    <w:multiLevelType w:val="hybridMultilevel"/>
    <w:tmpl w:val="5DE2241C"/>
    <w:lvl w:ilvl="0" w:tplc="B19660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890"/>
    <w:rsid w:val="00023CB0"/>
    <w:rsid w:val="00093A79"/>
    <w:rsid w:val="000B2D13"/>
    <w:rsid w:val="000C4C28"/>
    <w:rsid w:val="0011638F"/>
    <w:rsid w:val="001939D7"/>
    <w:rsid w:val="001C3890"/>
    <w:rsid w:val="00217B05"/>
    <w:rsid w:val="002214C6"/>
    <w:rsid w:val="00351A75"/>
    <w:rsid w:val="00354A04"/>
    <w:rsid w:val="00383FE1"/>
    <w:rsid w:val="003867FD"/>
    <w:rsid w:val="004541F4"/>
    <w:rsid w:val="00464C8C"/>
    <w:rsid w:val="004B784E"/>
    <w:rsid w:val="004E0B12"/>
    <w:rsid w:val="0052546A"/>
    <w:rsid w:val="00570814"/>
    <w:rsid w:val="00580E59"/>
    <w:rsid w:val="005A3EFC"/>
    <w:rsid w:val="005B305F"/>
    <w:rsid w:val="0064636F"/>
    <w:rsid w:val="00653E8C"/>
    <w:rsid w:val="00657527"/>
    <w:rsid w:val="00683958"/>
    <w:rsid w:val="006D7816"/>
    <w:rsid w:val="0070215F"/>
    <w:rsid w:val="007127C0"/>
    <w:rsid w:val="00742503"/>
    <w:rsid w:val="0078335D"/>
    <w:rsid w:val="00842C85"/>
    <w:rsid w:val="008F0C14"/>
    <w:rsid w:val="009128B1"/>
    <w:rsid w:val="009152C2"/>
    <w:rsid w:val="00987A1C"/>
    <w:rsid w:val="009906BE"/>
    <w:rsid w:val="009B79D4"/>
    <w:rsid w:val="00A863C0"/>
    <w:rsid w:val="00A94405"/>
    <w:rsid w:val="00AD2B6F"/>
    <w:rsid w:val="00B24B54"/>
    <w:rsid w:val="00B51E9D"/>
    <w:rsid w:val="00B75540"/>
    <w:rsid w:val="00BB580F"/>
    <w:rsid w:val="00C14BC2"/>
    <w:rsid w:val="00C36FA5"/>
    <w:rsid w:val="00CF44F7"/>
    <w:rsid w:val="00D15BB2"/>
    <w:rsid w:val="00D445E3"/>
    <w:rsid w:val="00D53A2F"/>
    <w:rsid w:val="00D62C29"/>
    <w:rsid w:val="00E53E91"/>
    <w:rsid w:val="00EB6BEE"/>
    <w:rsid w:val="00ED0E43"/>
    <w:rsid w:val="00F27CCF"/>
    <w:rsid w:val="00F33230"/>
    <w:rsid w:val="00FA5C51"/>
    <w:rsid w:val="00FB03B4"/>
    <w:rsid w:val="00FB19B9"/>
    <w:rsid w:val="00FE2B1F"/>
    <w:rsid w:val="00FF65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7888E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152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152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152C2"/>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9152C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54A04"/>
    <w:pPr>
      <w:ind w:left="720"/>
      <w:contextualSpacing/>
    </w:pPr>
  </w:style>
  <w:style w:type="character" w:styleId="Lienhypertexte">
    <w:name w:val="Hyperlink"/>
    <w:basedOn w:val="Policepardfaut"/>
    <w:uiPriority w:val="99"/>
    <w:unhideWhenUsed/>
    <w:rsid w:val="00D15BB2"/>
    <w:rPr>
      <w:color w:val="0563C1" w:themeColor="hyperlink"/>
      <w:u w:val="single"/>
    </w:rPr>
  </w:style>
  <w:style w:type="character" w:customStyle="1" w:styleId="Titre1Car">
    <w:name w:val="Titre 1 Car"/>
    <w:basedOn w:val="Policepardfaut"/>
    <w:link w:val="Titre1"/>
    <w:uiPriority w:val="9"/>
    <w:rsid w:val="009152C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152C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152C2"/>
    <w:rPr>
      <w:rFonts w:asciiTheme="majorHAnsi" w:eastAsiaTheme="majorEastAsia" w:hAnsiTheme="majorHAnsi" w:cstheme="majorBidi"/>
      <w:color w:val="1F3763" w:themeColor="accent1" w:themeShade="7F"/>
    </w:rPr>
  </w:style>
  <w:style w:type="character" w:styleId="Titredulivre">
    <w:name w:val="Book Title"/>
    <w:basedOn w:val="Policepardfaut"/>
    <w:uiPriority w:val="33"/>
    <w:qFormat/>
    <w:rsid w:val="009152C2"/>
    <w:rPr>
      <w:b/>
      <w:bCs/>
      <w:i/>
      <w:iCs/>
      <w:spacing w:val="5"/>
    </w:rPr>
  </w:style>
  <w:style w:type="character" w:styleId="lev">
    <w:name w:val="Strong"/>
    <w:basedOn w:val="Policepardfaut"/>
    <w:uiPriority w:val="22"/>
    <w:qFormat/>
    <w:rsid w:val="009152C2"/>
    <w:rPr>
      <w:b/>
      <w:bCs/>
    </w:rPr>
  </w:style>
  <w:style w:type="character" w:styleId="Rfrencelgre">
    <w:name w:val="Subtle Reference"/>
    <w:basedOn w:val="Policepardfaut"/>
    <w:uiPriority w:val="31"/>
    <w:qFormat/>
    <w:rsid w:val="009152C2"/>
    <w:rPr>
      <w:smallCaps/>
      <w:color w:val="5A5A5A" w:themeColor="text1" w:themeTint="A5"/>
    </w:rPr>
  </w:style>
  <w:style w:type="character" w:customStyle="1" w:styleId="Titre4Car">
    <w:name w:val="Titre 4 Car"/>
    <w:basedOn w:val="Policepardfaut"/>
    <w:link w:val="Titre4"/>
    <w:uiPriority w:val="9"/>
    <w:rsid w:val="009152C2"/>
    <w:rPr>
      <w:rFonts w:asciiTheme="majorHAnsi" w:eastAsiaTheme="majorEastAsia" w:hAnsiTheme="majorHAnsi" w:cstheme="majorBidi"/>
      <w:i/>
      <w:iCs/>
      <w:color w:val="2F5496" w:themeColor="accent1" w:themeShade="BF"/>
    </w:rPr>
  </w:style>
  <w:style w:type="paragraph" w:styleId="Titre">
    <w:name w:val="Title"/>
    <w:basedOn w:val="Normal"/>
    <w:next w:val="Normal"/>
    <w:link w:val="TitreCar"/>
    <w:uiPriority w:val="10"/>
    <w:qFormat/>
    <w:rsid w:val="009152C2"/>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152C2"/>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AD2B6F"/>
    <w:pPr>
      <w:tabs>
        <w:tab w:val="center" w:pos="4536"/>
        <w:tab w:val="right" w:pos="9072"/>
      </w:tabs>
    </w:pPr>
  </w:style>
  <w:style w:type="character" w:customStyle="1" w:styleId="PieddepageCar">
    <w:name w:val="Pied de page Car"/>
    <w:basedOn w:val="Policepardfaut"/>
    <w:link w:val="Pieddepage"/>
    <w:uiPriority w:val="99"/>
    <w:rsid w:val="00AD2B6F"/>
  </w:style>
  <w:style w:type="character" w:styleId="Numrodepage">
    <w:name w:val="page number"/>
    <w:basedOn w:val="Policepardfaut"/>
    <w:uiPriority w:val="99"/>
    <w:semiHidden/>
    <w:unhideWhenUsed/>
    <w:rsid w:val="00AD2B6F"/>
  </w:style>
  <w:style w:type="paragraph" w:styleId="En-tte">
    <w:name w:val="header"/>
    <w:basedOn w:val="Normal"/>
    <w:link w:val="En-tteCar"/>
    <w:uiPriority w:val="99"/>
    <w:unhideWhenUsed/>
    <w:rsid w:val="002214C6"/>
    <w:pPr>
      <w:tabs>
        <w:tab w:val="center" w:pos="4536"/>
        <w:tab w:val="right" w:pos="9072"/>
      </w:tabs>
    </w:pPr>
  </w:style>
  <w:style w:type="character" w:customStyle="1" w:styleId="En-tteCar">
    <w:name w:val="En-tête Car"/>
    <w:basedOn w:val="Policepardfaut"/>
    <w:link w:val="En-tte"/>
    <w:uiPriority w:val="99"/>
    <w:rsid w:val="00221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3965">
      <w:bodyDiv w:val="1"/>
      <w:marLeft w:val="0"/>
      <w:marRight w:val="0"/>
      <w:marTop w:val="0"/>
      <w:marBottom w:val="0"/>
      <w:divBdr>
        <w:top w:val="none" w:sz="0" w:space="0" w:color="auto"/>
        <w:left w:val="none" w:sz="0" w:space="0" w:color="auto"/>
        <w:bottom w:val="none" w:sz="0" w:space="0" w:color="auto"/>
        <w:right w:val="none" w:sz="0" w:space="0" w:color="auto"/>
      </w:divBdr>
    </w:div>
    <w:div w:id="1169324946">
      <w:bodyDiv w:val="1"/>
      <w:marLeft w:val="0"/>
      <w:marRight w:val="0"/>
      <w:marTop w:val="0"/>
      <w:marBottom w:val="0"/>
      <w:divBdr>
        <w:top w:val="none" w:sz="0" w:space="0" w:color="auto"/>
        <w:left w:val="none" w:sz="0" w:space="0" w:color="auto"/>
        <w:bottom w:val="none" w:sz="0" w:space="0" w:color="auto"/>
        <w:right w:val="none" w:sz="0" w:space="0" w:color="auto"/>
      </w:divBdr>
    </w:div>
    <w:div w:id="1237979617">
      <w:bodyDiv w:val="1"/>
      <w:marLeft w:val="0"/>
      <w:marRight w:val="0"/>
      <w:marTop w:val="0"/>
      <w:marBottom w:val="0"/>
      <w:divBdr>
        <w:top w:val="none" w:sz="0" w:space="0" w:color="auto"/>
        <w:left w:val="none" w:sz="0" w:space="0" w:color="auto"/>
        <w:bottom w:val="none" w:sz="0" w:space="0" w:color="auto"/>
        <w:right w:val="none" w:sz="0" w:space="0" w:color="auto"/>
      </w:divBdr>
    </w:div>
    <w:div w:id="1640764528">
      <w:bodyDiv w:val="1"/>
      <w:marLeft w:val="0"/>
      <w:marRight w:val="0"/>
      <w:marTop w:val="0"/>
      <w:marBottom w:val="0"/>
      <w:divBdr>
        <w:top w:val="none" w:sz="0" w:space="0" w:color="auto"/>
        <w:left w:val="none" w:sz="0" w:space="0" w:color="auto"/>
        <w:bottom w:val="none" w:sz="0" w:space="0" w:color="auto"/>
        <w:right w:val="none" w:sz="0" w:space="0" w:color="auto"/>
      </w:divBdr>
    </w:div>
    <w:div w:id="1968511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uroparl.europa.eu/ftu/pdf/fr/FTU_6.2.1.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8</Pages>
  <Words>2058</Words>
  <Characters>11321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leydier</dc:creator>
  <cp:keywords/>
  <dc:description/>
  <cp:lastModifiedBy>florent leydier</cp:lastModifiedBy>
  <cp:revision>10</cp:revision>
  <cp:lastPrinted>2018-05-02T06:10:00Z</cp:lastPrinted>
  <dcterms:created xsi:type="dcterms:W3CDTF">2018-05-01T11:43:00Z</dcterms:created>
  <dcterms:modified xsi:type="dcterms:W3CDTF">2020-05-16T08:10:00Z</dcterms:modified>
</cp:coreProperties>
</file>