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CB" w:rsidRDefault="00196269">
      <w:pPr>
        <w:rPr>
          <w:b/>
          <w:sz w:val="32"/>
          <w:szCs w:val="32"/>
        </w:rPr>
      </w:pPr>
      <w:r w:rsidRPr="00196269">
        <w:rPr>
          <w:b/>
          <w:sz w:val="32"/>
          <w:szCs w:val="32"/>
        </w:rPr>
        <w:t xml:space="preserve">Réviser le thème 5 : Quel est le rôle du contrat ? </w:t>
      </w:r>
    </w:p>
    <w:p w:rsidR="00196269" w:rsidRPr="00196269" w:rsidRDefault="00196269">
      <w:pPr>
        <w:rPr>
          <w:b/>
          <w:color w:val="ED7D31" w:themeColor="accent2"/>
          <w:sz w:val="28"/>
          <w:szCs w:val="28"/>
        </w:rPr>
      </w:pPr>
      <w:r w:rsidRPr="00196269">
        <w:rPr>
          <w:b/>
          <w:color w:val="ED7D31" w:themeColor="accent2"/>
          <w:sz w:val="28"/>
          <w:szCs w:val="28"/>
        </w:rPr>
        <w:t xml:space="preserve">Situation juridique : </w:t>
      </w:r>
    </w:p>
    <w:p w:rsidR="00196269" w:rsidRDefault="00196269" w:rsidP="000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Janine Sandoz, éleveuse professionnelle, a vendu à Samia un chiot de race setter irlandais, à usage de compagnie. Deux mois plus tard, lors d’une visite, le vétérinaire constate que le chien de Samia a une cataracte héréditaire entraînant de graves troubles de la vision.</w:t>
      </w:r>
    </w:p>
    <w:p w:rsidR="00196269" w:rsidRDefault="00196269" w:rsidP="000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Samia, considérant qu’il s’agit d’un défaut de conformité, sollicite de Mme Sandoz la réparation de ce défaut ainsi que l’allocation de dommages-intérêts pour préjudice moral.</w:t>
      </w:r>
    </w:p>
    <w:p w:rsidR="00196269" w:rsidRDefault="00196269" w:rsidP="000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Mme Sandoz propose le remplacement de l’animal, estimant le coût de la réparation manifestement disproportionné.</w:t>
      </w:r>
    </w:p>
    <w:p w:rsidR="00196269" w:rsidRDefault="00196269" w:rsidP="000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Samia refuse le remplacement estimant qu’elle s’est attachée au chiot, qu’il est unique donc impossible à remplacer, sa valeur étant inestimable.</w:t>
      </w:r>
    </w:p>
    <w:p w:rsidR="00196269" w:rsidRDefault="00196269" w:rsidP="00196269">
      <w:pPr>
        <w:jc w:val="both"/>
        <w:rPr>
          <w:sz w:val="24"/>
          <w:szCs w:val="24"/>
        </w:rPr>
      </w:pPr>
    </w:p>
    <w:p w:rsidR="00156102" w:rsidRDefault="00196269" w:rsidP="00196269">
      <w:pPr>
        <w:jc w:val="both"/>
        <w:rPr>
          <w:sz w:val="24"/>
          <w:szCs w:val="24"/>
        </w:rPr>
      </w:pPr>
      <w:r>
        <w:rPr>
          <w:sz w:val="24"/>
          <w:szCs w:val="24"/>
        </w:rPr>
        <w:t>Question n°1 : Qualifier les faits juridiquement.</w:t>
      </w:r>
    </w:p>
    <w:p w:rsidR="00156102" w:rsidRPr="00156102" w:rsidRDefault="00156102" w:rsidP="00196269">
      <w:pPr>
        <w:jc w:val="both"/>
        <w:rPr>
          <w:b/>
          <w:i/>
          <w:sz w:val="24"/>
          <w:szCs w:val="24"/>
        </w:rPr>
      </w:pPr>
      <w:r w:rsidRPr="00156102">
        <w:rPr>
          <w:b/>
          <w:i/>
          <w:sz w:val="24"/>
          <w:szCs w:val="24"/>
        </w:rPr>
        <w:t xml:space="preserve">Méthodologie de réponse : </w:t>
      </w:r>
    </w:p>
    <w:p w:rsidR="00156102" w:rsidRDefault="00156102" w:rsidP="000B21E3">
      <w:pPr>
        <w:pBdr>
          <w:bottom w:val="single" w:sz="4" w:space="1" w:color="auto"/>
        </w:pBdr>
        <w:jc w:val="both"/>
        <w:rPr>
          <w:i/>
          <w:sz w:val="24"/>
          <w:szCs w:val="24"/>
        </w:rPr>
      </w:pPr>
      <w:r w:rsidRPr="00000474">
        <w:rPr>
          <w:i/>
          <w:sz w:val="24"/>
          <w:szCs w:val="24"/>
        </w:rPr>
        <w:t>Cette question vise à vous faire qualifier à la fois la relation qui lie les parties</w:t>
      </w:r>
      <w:r w:rsidR="00000474" w:rsidRPr="00000474">
        <w:rPr>
          <w:i/>
          <w:sz w:val="24"/>
          <w:szCs w:val="24"/>
        </w:rPr>
        <w:t xml:space="preserve"> (contrat de vente, contrat de travail, </w:t>
      </w:r>
      <w:proofErr w:type="spellStart"/>
      <w:r w:rsidR="00000474" w:rsidRPr="00000474">
        <w:rPr>
          <w:i/>
          <w:sz w:val="24"/>
          <w:szCs w:val="24"/>
        </w:rPr>
        <w:t>etc</w:t>
      </w:r>
      <w:proofErr w:type="spellEnd"/>
      <w:r w:rsidR="00000474" w:rsidRPr="00000474">
        <w:rPr>
          <w:i/>
          <w:sz w:val="24"/>
          <w:szCs w:val="24"/>
        </w:rPr>
        <w:t xml:space="preserve">) mais également la qualité des parties (salarié/employeur, vendeur/acheteur, </w:t>
      </w:r>
      <w:proofErr w:type="spellStart"/>
      <w:r w:rsidR="00000474" w:rsidRPr="00000474">
        <w:rPr>
          <w:i/>
          <w:sz w:val="24"/>
          <w:szCs w:val="24"/>
        </w:rPr>
        <w:t>etc</w:t>
      </w:r>
      <w:proofErr w:type="spellEnd"/>
      <w:r w:rsidR="00000474" w:rsidRPr="00000474">
        <w:rPr>
          <w:i/>
          <w:sz w:val="24"/>
          <w:szCs w:val="24"/>
        </w:rPr>
        <w:t>).</w:t>
      </w:r>
    </w:p>
    <w:p w:rsidR="00000474" w:rsidRPr="00000474" w:rsidRDefault="00000474" w:rsidP="0019626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474" w:rsidRDefault="00196269" w:rsidP="00196269">
      <w:pPr>
        <w:jc w:val="both"/>
        <w:rPr>
          <w:sz w:val="24"/>
          <w:szCs w:val="24"/>
        </w:rPr>
      </w:pPr>
      <w:r>
        <w:rPr>
          <w:sz w:val="24"/>
          <w:szCs w:val="24"/>
        </w:rPr>
        <w:t>Question n°2 : Proposer les arguments que peut avancer Samia pour défendre sa position.</w:t>
      </w:r>
    </w:p>
    <w:p w:rsidR="00000474" w:rsidRPr="00000474" w:rsidRDefault="00000474" w:rsidP="00196269">
      <w:pPr>
        <w:jc w:val="both"/>
        <w:rPr>
          <w:b/>
          <w:i/>
          <w:sz w:val="24"/>
          <w:szCs w:val="24"/>
        </w:rPr>
      </w:pPr>
      <w:r w:rsidRPr="00000474">
        <w:rPr>
          <w:b/>
          <w:i/>
          <w:sz w:val="24"/>
          <w:szCs w:val="24"/>
        </w:rPr>
        <w:t>Méthodologie :</w:t>
      </w:r>
    </w:p>
    <w:p w:rsidR="00000474" w:rsidRDefault="00000474" w:rsidP="00EA0CA9">
      <w:pPr>
        <w:pBdr>
          <w:bottom w:val="single" w:sz="4" w:space="1" w:color="auto"/>
        </w:pBdr>
        <w:jc w:val="both"/>
        <w:rPr>
          <w:i/>
          <w:sz w:val="24"/>
          <w:szCs w:val="24"/>
        </w:rPr>
      </w:pPr>
      <w:r w:rsidRPr="00000474">
        <w:rPr>
          <w:i/>
          <w:sz w:val="24"/>
          <w:szCs w:val="24"/>
        </w:rPr>
        <w:t>Il vous faut ici à la fois utiliser vos connaissances et les annexes.</w:t>
      </w:r>
    </w:p>
    <w:p w:rsidR="000B21E3" w:rsidRPr="000B21E3" w:rsidRDefault="000B21E3" w:rsidP="000B21E3">
      <w:pPr>
        <w:jc w:val="both"/>
        <w:rPr>
          <w:sz w:val="24"/>
          <w:szCs w:val="24"/>
        </w:rPr>
      </w:pPr>
      <w:r w:rsidRPr="000B21E3">
        <w:rPr>
          <w:sz w:val="24"/>
          <w:szCs w:val="24"/>
        </w:rPr>
        <w:t xml:space="preserve">En vertu de l’article 515-14 du Code civil « Les animaux sont </w:t>
      </w:r>
      <w:r w:rsidRPr="00EA0CA9">
        <w:rPr>
          <w:sz w:val="24"/>
          <w:szCs w:val="24"/>
          <w:highlight w:val="yellow"/>
        </w:rPr>
        <w:t>des êtres vivants doués de sensibilité</w:t>
      </w:r>
      <w:r>
        <w:rPr>
          <w:sz w:val="24"/>
          <w:szCs w:val="24"/>
        </w:rPr>
        <w:t xml:space="preserve"> ». Ils ne </w:t>
      </w:r>
      <w:r w:rsidRPr="000B21E3">
        <w:rPr>
          <w:sz w:val="24"/>
          <w:szCs w:val="24"/>
        </w:rPr>
        <w:t xml:space="preserve">sont donc </w:t>
      </w:r>
      <w:r w:rsidRPr="00EA0CA9">
        <w:rPr>
          <w:sz w:val="24"/>
          <w:szCs w:val="24"/>
          <w:highlight w:val="yellow"/>
        </w:rPr>
        <w:t>pas interchangeables</w:t>
      </w:r>
      <w:r w:rsidRPr="000B21E3">
        <w:rPr>
          <w:sz w:val="24"/>
          <w:szCs w:val="24"/>
        </w:rPr>
        <w:t>. L’attachement qu’éprouvent mutuellement Sa</w:t>
      </w:r>
      <w:r w:rsidR="00EA0CA9">
        <w:rPr>
          <w:sz w:val="24"/>
          <w:szCs w:val="24"/>
        </w:rPr>
        <w:t xml:space="preserve">mia et son chien sont des liens </w:t>
      </w:r>
      <w:r w:rsidRPr="000B21E3">
        <w:rPr>
          <w:sz w:val="24"/>
          <w:szCs w:val="24"/>
        </w:rPr>
        <w:t>sentimentaux qui font de cette relation, une relation unique.</w:t>
      </w:r>
    </w:p>
    <w:p w:rsidR="000B21E3" w:rsidRPr="000B21E3" w:rsidRDefault="000B21E3" w:rsidP="000B21E3">
      <w:pPr>
        <w:jc w:val="both"/>
        <w:rPr>
          <w:sz w:val="24"/>
          <w:szCs w:val="24"/>
        </w:rPr>
      </w:pPr>
      <w:r w:rsidRPr="000B21E3">
        <w:rPr>
          <w:sz w:val="24"/>
          <w:szCs w:val="24"/>
        </w:rPr>
        <w:t xml:space="preserve">De ce fait et en vertu de l’article L. 217-9 du Code de la consommation : « </w:t>
      </w:r>
      <w:r w:rsidR="00EA0CA9">
        <w:rPr>
          <w:sz w:val="24"/>
          <w:szCs w:val="24"/>
        </w:rPr>
        <w:t xml:space="preserve">En cas de défaut de conformité, </w:t>
      </w:r>
      <w:r w:rsidRPr="00EA0CA9">
        <w:rPr>
          <w:sz w:val="24"/>
          <w:szCs w:val="24"/>
          <w:highlight w:val="yellow"/>
        </w:rPr>
        <w:t>l’acheteur choisit entre la réparation et le remplacement du bien</w:t>
      </w:r>
      <w:r w:rsidRPr="000B21E3">
        <w:rPr>
          <w:sz w:val="24"/>
          <w:szCs w:val="24"/>
        </w:rPr>
        <w:t xml:space="preserve">. Toutefois, </w:t>
      </w:r>
      <w:r w:rsidR="00EA0CA9">
        <w:rPr>
          <w:sz w:val="24"/>
          <w:szCs w:val="24"/>
        </w:rPr>
        <w:t xml:space="preserve">le vendeur peut ne pas procéder </w:t>
      </w:r>
      <w:r w:rsidRPr="000B21E3">
        <w:rPr>
          <w:sz w:val="24"/>
          <w:szCs w:val="24"/>
        </w:rPr>
        <w:t>selon le choix de l’acheteur si ce choix entraîne un coût manifestement dispr</w:t>
      </w:r>
      <w:r w:rsidR="00EA0CA9">
        <w:rPr>
          <w:sz w:val="24"/>
          <w:szCs w:val="24"/>
        </w:rPr>
        <w:t xml:space="preserve">oportionné au regard de l’autre </w:t>
      </w:r>
      <w:r w:rsidRPr="000B21E3">
        <w:rPr>
          <w:sz w:val="24"/>
          <w:szCs w:val="24"/>
        </w:rPr>
        <w:t>modalité, compte tenu de la valeur du bien ou de l’importance du défaut. Il e</w:t>
      </w:r>
      <w:r w:rsidR="00EA0CA9">
        <w:rPr>
          <w:sz w:val="24"/>
          <w:szCs w:val="24"/>
        </w:rPr>
        <w:t xml:space="preserve">st alors tenu de procéder, sauf </w:t>
      </w:r>
      <w:r w:rsidRPr="000B21E3">
        <w:rPr>
          <w:sz w:val="24"/>
          <w:szCs w:val="24"/>
        </w:rPr>
        <w:t>impossibilité, selon la modalité non choisie par l’acheteur ».</w:t>
      </w:r>
    </w:p>
    <w:p w:rsidR="000B21E3" w:rsidRPr="000B21E3" w:rsidRDefault="000B21E3" w:rsidP="000B21E3">
      <w:pPr>
        <w:jc w:val="both"/>
        <w:rPr>
          <w:sz w:val="24"/>
          <w:szCs w:val="24"/>
        </w:rPr>
      </w:pPr>
      <w:r w:rsidRPr="000B21E3">
        <w:rPr>
          <w:sz w:val="24"/>
          <w:szCs w:val="24"/>
        </w:rPr>
        <w:lastRenderedPageBreak/>
        <w:t>L’animal n’étant pas interchangeable, la relation établie entre l’animal et son m</w:t>
      </w:r>
      <w:r w:rsidR="00EA0CA9">
        <w:rPr>
          <w:sz w:val="24"/>
          <w:szCs w:val="24"/>
        </w:rPr>
        <w:t xml:space="preserve">aître étant unique, il y a donc </w:t>
      </w:r>
      <w:r w:rsidRPr="000B21E3">
        <w:rPr>
          <w:sz w:val="24"/>
          <w:szCs w:val="24"/>
        </w:rPr>
        <w:t>impossibilité de remplacer ce chien auquel elle s’est attachée et qui n’est pas un bien interchangeable.</w:t>
      </w:r>
    </w:p>
    <w:p w:rsidR="00000474" w:rsidRPr="00000474" w:rsidRDefault="00000474" w:rsidP="0019626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474" w:rsidRDefault="00000474" w:rsidP="00196269">
      <w:pPr>
        <w:jc w:val="both"/>
        <w:rPr>
          <w:sz w:val="24"/>
          <w:szCs w:val="24"/>
        </w:rPr>
      </w:pPr>
    </w:p>
    <w:p w:rsidR="00196269" w:rsidRDefault="00196269" w:rsidP="00196269">
      <w:pPr>
        <w:jc w:val="both"/>
        <w:rPr>
          <w:sz w:val="24"/>
          <w:szCs w:val="24"/>
        </w:rPr>
      </w:pPr>
      <w:r>
        <w:rPr>
          <w:sz w:val="24"/>
          <w:szCs w:val="24"/>
        </w:rPr>
        <w:t>Question n°3 : Proposer les arguments que peut avancer Mme Sandoz pour défendre sa position.</w:t>
      </w:r>
    </w:p>
    <w:p w:rsidR="00000474" w:rsidRDefault="00000474" w:rsidP="00196269">
      <w:pPr>
        <w:jc w:val="both"/>
        <w:rPr>
          <w:sz w:val="24"/>
          <w:szCs w:val="24"/>
        </w:rPr>
      </w:pPr>
    </w:p>
    <w:p w:rsidR="00000474" w:rsidRDefault="00000474" w:rsidP="0019626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474" w:rsidRDefault="00000474" w:rsidP="00196269">
      <w:pPr>
        <w:jc w:val="both"/>
        <w:rPr>
          <w:sz w:val="24"/>
          <w:szCs w:val="24"/>
        </w:rPr>
      </w:pPr>
    </w:p>
    <w:p w:rsidR="00196269" w:rsidRDefault="00196269" w:rsidP="00196269">
      <w:pPr>
        <w:jc w:val="both"/>
        <w:rPr>
          <w:sz w:val="24"/>
          <w:szCs w:val="24"/>
        </w:rPr>
      </w:pPr>
      <w:r>
        <w:rPr>
          <w:sz w:val="24"/>
          <w:szCs w:val="24"/>
        </w:rPr>
        <w:t>Question n°4 : Expliquer la phrase suivante : « L’animal n’est pas un bien comme les autres ».</w:t>
      </w:r>
    </w:p>
    <w:p w:rsidR="00156102" w:rsidRDefault="00156102" w:rsidP="00196269">
      <w:pPr>
        <w:jc w:val="both"/>
        <w:rPr>
          <w:sz w:val="24"/>
          <w:szCs w:val="24"/>
        </w:rPr>
      </w:pPr>
    </w:p>
    <w:p w:rsidR="00196269" w:rsidRPr="00196269" w:rsidRDefault="00196269" w:rsidP="00196269">
      <w:pPr>
        <w:jc w:val="both"/>
        <w:rPr>
          <w:sz w:val="24"/>
          <w:szCs w:val="24"/>
        </w:rPr>
      </w:pPr>
    </w:p>
    <w:sectPr w:rsidR="00196269" w:rsidRPr="0019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69"/>
    <w:rsid w:val="00000474"/>
    <w:rsid w:val="000B21E3"/>
    <w:rsid w:val="00156102"/>
    <w:rsid w:val="00196269"/>
    <w:rsid w:val="003544CB"/>
    <w:rsid w:val="00802B03"/>
    <w:rsid w:val="00EA0CA9"/>
    <w:rsid w:val="00F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B960"/>
  <w15:chartTrackingRefBased/>
  <w15:docId w15:val="{62BF8FF8-5AD5-444E-9082-C72F662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2022-09-20T06:37:00Z</dcterms:created>
  <dcterms:modified xsi:type="dcterms:W3CDTF">2022-09-20T11:46:00Z</dcterms:modified>
</cp:coreProperties>
</file>