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0384" w:rsidRPr="00D55D83" w:rsidRDefault="00720384" w:rsidP="00D55D83">
      <w:pPr>
        <w:jc w:val="center"/>
        <w:rPr>
          <w:rFonts w:ascii="Eras Bold ITC" w:hAnsi="Eras Bold ITC"/>
          <w:b/>
          <w:bCs/>
          <w:sz w:val="32"/>
          <w:szCs w:val="32"/>
        </w:rPr>
      </w:pPr>
      <w:r w:rsidRPr="00D55D83">
        <w:rPr>
          <w:rFonts w:ascii="Eras Bold ITC" w:hAnsi="Eras Bold ITC"/>
          <w:b/>
          <w:bCs/>
          <w:sz w:val="32"/>
          <w:szCs w:val="32"/>
        </w:rPr>
        <w:t>Thème 3 : Création de valeur et performance</w:t>
      </w:r>
    </w:p>
    <w:p w:rsidR="00720384" w:rsidRPr="00D55D83" w:rsidRDefault="00720384">
      <w:pPr>
        <w:rPr>
          <w:rFonts w:ascii="Segoe UI Black" w:hAnsi="Segoe UI Black"/>
          <w:b/>
          <w:bCs/>
          <w:i/>
          <w:iCs/>
          <w:sz w:val="24"/>
          <w:szCs w:val="24"/>
        </w:rPr>
      </w:pPr>
      <w:r w:rsidRPr="00D55D83">
        <w:rPr>
          <w:rFonts w:ascii="Segoe UI Black" w:hAnsi="Segoe UI Black"/>
          <w:b/>
          <w:bCs/>
          <w:i/>
          <w:iCs/>
          <w:sz w:val="24"/>
          <w:szCs w:val="24"/>
        </w:rPr>
        <w:t>Question de gestion cible :</w:t>
      </w:r>
    </w:p>
    <w:p w:rsidR="00720384" w:rsidRPr="00126530" w:rsidRDefault="00720384">
      <w:pPr>
        <w:rPr>
          <w:rFonts w:ascii="Segoe UI Black" w:hAnsi="Segoe UI Black"/>
        </w:rPr>
      </w:pPr>
      <w:r w:rsidRPr="00126530">
        <w:rPr>
          <w:rFonts w:ascii="Segoe UI Black" w:hAnsi="Segoe UI Black"/>
        </w:rPr>
        <w:t>Peut-on mesurer la contribution de chaque acteur à la création de valeur ?</w:t>
      </w:r>
    </w:p>
    <w:p w:rsidR="00720384" w:rsidRDefault="00720384">
      <w:r w:rsidRPr="00D55D83">
        <w:rPr>
          <w:rFonts w:ascii="Segoe UI Black" w:hAnsi="Segoe UI Black"/>
          <w:i/>
          <w:iCs/>
          <w:sz w:val="24"/>
          <w:szCs w:val="24"/>
        </w:rPr>
        <w:t>Notions étudiées :</w:t>
      </w:r>
      <w:r>
        <w:t xml:space="preserve"> </w:t>
      </w:r>
      <w:r w:rsidR="00D55D83" w:rsidRPr="004F1FB3">
        <w:rPr>
          <w:b/>
          <w:bCs/>
          <w:color w:val="FF0000"/>
        </w:rPr>
        <w:t>La valeur perçue</w:t>
      </w:r>
    </w:p>
    <w:p w:rsidR="002928DF" w:rsidRDefault="002928DF" w:rsidP="004F1FB3">
      <w:pPr>
        <w:jc w:val="center"/>
        <w:rPr>
          <w:rFonts w:ascii="Eras Bold ITC" w:hAnsi="Eras Bold ITC"/>
          <w:b/>
          <w:bCs/>
          <w:color w:val="002060"/>
          <w:sz w:val="28"/>
          <w:szCs w:val="28"/>
        </w:rPr>
      </w:pPr>
    </w:p>
    <w:p w:rsidR="00720384" w:rsidRPr="002928DF" w:rsidRDefault="00720384" w:rsidP="004F1FB3">
      <w:pPr>
        <w:jc w:val="center"/>
        <w:rPr>
          <w:rFonts w:ascii="Eras Bold ITC" w:hAnsi="Eras Bold ITC"/>
          <w:b/>
          <w:bCs/>
          <w:color w:val="002060"/>
          <w:sz w:val="28"/>
          <w:szCs w:val="28"/>
        </w:rPr>
      </w:pPr>
      <w:r w:rsidRPr="002928DF">
        <w:rPr>
          <w:rFonts w:ascii="Eras Bold ITC" w:hAnsi="Eras Bold ITC"/>
          <w:b/>
          <w:bCs/>
          <w:color w:val="002060"/>
          <w:sz w:val="28"/>
          <w:szCs w:val="28"/>
        </w:rPr>
        <w:t>Chapitre 11 : La</w:t>
      </w:r>
      <w:r w:rsidR="004F1FB3" w:rsidRPr="002928DF">
        <w:rPr>
          <w:rFonts w:ascii="Eras Bold ITC" w:hAnsi="Eras Bold ITC"/>
          <w:b/>
          <w:bCs/>
          <w:color w:val="002060"/>
          <w:sz w:val="28"/>
          <w:szCs w:val="28"/>
        </w:rPr>
        <w:t xml:space="preserve"> valeur perçue</w:t>
      </w:r>
    </w:p>
    <w:p w:rsidR="00720384" w:rsidRPr="004F1FB3" w:rsidRDefault="00720384" w:rsidP="002928DF">
      <w:pPr>
        <w:jc w:val="both"/>
        <w:rPr>
          <w:rFonts w:ascii="MV Boli" w:hAnsi="MV Boli" w:cs="MV Boli"/>
        </w:rPr>
      </w:pPr>
      <w:r w:rsidRPr="004F1FB3">
        <w:rPr>
          <w:rFonts w:ascii="MV Boli" w:hAnsi="MV Boli" w:cs="MV Boli"/>
        </w:rPr>
        <w:t>De nombreux acteurs (internes et externes) contribuent à la création de valeur pour une organisation : le personnel, les actionnaires, les partenaires, les clients, etc. Encore faut-il pouvoir mesurer la valeur et distinguer ses différentes formes.</w:t>
      </w:r>
    </w:p>
    <w:p w:rsidR="00720384" w:rsidRPr="004F1FB3" w:rsidRDefault="00720384" w:rsidP="002928DF">
      <w:pPr>
        <w:jc w:val="both"/>
        <w:rPr>
          <w:rFonts w:ascii="Segoe UI Black" w:hAnsi="Segoe UI Black"/>
          <w:b/>
          <w:bCs/>
          <w:sz w:val="24"/>
          <w:szCs w:val="24"/>
        </w:rPr>
      </w:pPr>
      <w:r w:rsidRPr="004F1FB3">
        <w:rPr>
          <w:rFonts w:ascii="Segoe UI Black" w:hAnsi="Segoe UI Black"/>
          <w:b/>
          <w:bCs/>
          <w:sz w:val="24"/>
          <w:szCs w:val="24"/>
        </w:rPr>
        <w:t>Qu’entend-on par valeur ?</w:t>
      </w:r>
    </w:p>
    <w:p w:rsidR="00720384" w:rsidRDefault="005967CB" w:rsidP="002928DF">
      <w:pPr>
        <w:jc w:val="both"/>
        <w:rPr>
          <w:rFonts w:ascii="MV Boli" w:hAnsi="MV Boli" w:cs="MV Boli"/>
        </w:rPr>
      </w:pPr>
      <w:r w:rsidRPr="004F1FB3">
        <w:rPr>
          <w:rFonts w:ascii="MV Boli" w:hAnsi="MV Boli" w:cs="MV Boli"/>
        </w:rPr>
        <w:t xml:space="preserve">En réalisant leur objet social (leur activité), les organisations sont créatrices de différentes formes de valeur. Les différentes formes de valeur sont : la valeur financière, la valeur boursière, la valeur actionnariale, la valeur partenariale et </w:t>
      </w:r>
      <w:r w:rsidRPr="004F1FB3">
        <w:rPr>
          <w:rFonts w:ascii="MV Boli" w:hAnsi="MV Boli" w:cs="MV Boli"/>
          <w:b/>
          <w:bCs/>
          <w:highlight w:val="yellow"/>
        </w:rPr>
        <w:t>la valeur perçue</w:t>
      </w:r>
      <w:r w:rsidRPr="004F1FB3">
        <w:rPr>
          <w:rFonts w:ascii="MV Boli" w:hAnsi="MV Boli" w:cs="MV Boli"/>
        </w:rPr>
        <w:t>. L’objet social désigne l’ensemble des activités qu’une organisation souhaite exercer. L’objet social est inscrit dans ses statuts</w:t>
      </w:r>
      <w:r w:rsidR="00126530">
        <w:rPr>
          <w:rFonts w:ascii="MV Boli" w:hAnsi="MV Boli" w:cs="MV Boli"/>
        </w:rPr>
        <w:t>.</w:t>
      </w:r>
    </w:p>
    <w:p w:rsidR="004F1FB3" w:rsidRPr="004F1FB3" w:rsidRDefault="004F1FB3" w:rsidP="004F1FB3">
      <w:pPr>
        <w:pBdr>
          <w:bottom w:val="single" w:sz="4" w:space="1" w:color="auto"/>
        </w:pBdr>
        <w:rPr>
          <w:rFonts w:ascii="MV Boli" w:hAnsi="MV Boli" w:cs="MV Boli"/>
        </w:rPr>
      </w:pPr>
    </w:p>
    <w:p w:rsidR="00720384" w:rsidRDefault="006616BE">
      <w:pPr>
        <w:rPr>
          <w:b/>
          <w:bCs/>
          <w:sz w:val="24"/>
          <w:szCs w:val="24"/>
        </w:rPr>
      </w:pPr>
      <w:r>
        <w:rPr>
          <w:b/>
          <w:bCs/>
          <w:noProof/>
          <w:sz w:val="24"/>
          <w:szCs w:val="24"/>
        </w:rPr>
        <w:drawing>
          <wp:anchor distT="0" distB="0" distL="114300" distR="114300" simplePos="0" relativeHeight="251658240" behindDoc="0" locked="0" layoutInCell="1" allowOverlap="1">
            <wp:simplePos x="0" y="0"/>
            <wp:positionH relativeFrom="column">
              <wp:posOffset>-1298</wp:posOffset>
            </wp:positionH>
            <wp:positionV relativeFrom="paragraph">
              <wp:posOffset>359</wp:posOffset>
            </wp:positionV>
            <wp:extent cx="294005" cy="294005"/>
            <wp:effectExtent l="0" t="0" r="0" b="0"/>
            <wp:wrapThrough wrapText="bothSides">
              <wp:wrapPolygon edited="0">
                <wp:start x="4199" y="0"/>
                <wp:lineTo x="0" y="5598"/>
                <wp:lineTo x="0" y="13996"/>
                <wp:lineTo x="13996" y="19594"/>
                <wp:lineTo x="19594" y="19594"/>
                <wp:lineTo x="19594" y="11197"/>
                <wp:lineTo x="12596" y="0"/>
                <wp:lineTo x="4199"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94005" cy="294005"/>
                    </a:xfrm>
                    <a:prstGeom prst="rect">
                      <a:avLst/>
                    </a:prstGeom>
                  </pic:spPr>
                </pic:pic>
              </a:graphicData>
            </a:graphic>
          </wp:anchor>
        </w:drawing>
      </w:r>
      <w:r w:rsidR="00126530">
        <w:rPr>
          <w:b/>
          <w:bCs/>
          <w:sz w:val="24"/>
          <w:szCs w:val="24"/>
        </w:rPr>
        <w:t xml:space="preserve">Synthèse rédigée </w:t>
      </w:r>
    </w:p>
    <w:p w:rsidR="002928DF" w:rsidRPr="004F1FB3" w:rsidRDefault="002928DF">
      <w:pPr>
        <w:rPr>
          <w:b/>
          <w:bCs/>
          <w:sz w:val="24"/>
          <w:szCs w:val="24"/>
        </w:rPr>
      </w:pPr>
    </w:p>
    <w:p w:rsidR="00EE6603" w:rsidRPr="002928DF" w:rsidRDefault="00126530" w:rsidP="004F1FB3">
      <w:pPr>
        <w:shd w:val="clear" w:color="auto" w:fill="F7CAAC" w:themeFill="accent2" w:themeFillTint="66"/>
        <w:jc w:val="both"/>
        <w:rPr>
          <w:rFonts w:ascii="Bodoni MT" w:hAnsi="Bodoni MT"/>
          <w:sz w:val="24"/>
          <w:szCs w:val="24"/>
        </w:rPr>
      </w:pPr>
      <w:r w:rsidRPr="002928DF">
        <w:rPr>
          <w:rFonts w:ascii="Bodoni MT" w:hAnsi="Bodoni MT"/>
          <w:sz w:val="24"/>
          <w:szCs w:val="24"/>
        </w:rPr>
        <w:t>Sur le plan commercial, les responsables d’une entreprise s’intéressent aux attentes des clients et, plus généralement, à celles des consommateurs en vue de satisfaire leurs besoins.</w:t>
      </w:r>
    </w:p>
    <w:p w:rsidR="00126530" w:rsidRPr="002928DF" w:rsidRDefault="00126530" w:rsidP="004F1FB3">
      <w:pPr>
        <w:shd w:val="clear" w:color="auto" w:fill="F7CAAC" w:themeFill="accent2" w:themeFillTint="66"/>
        <w:jc w:val="both"/>
        <w:rPr>
          <w:rFonts w:ascii="Bodoni MT" w:hAnsi="Bodoni MT"/>
          <w:sz w:val="24"/>
          <w:szCs w:val="24"/>
        </w:rPr>
      </w:pPr>
      <w:r w:rsidRPr="002928DF">
        <w:rPr>
          <w:rFonts w:ascii="Bodoni MT" w:hAnsi="Bodoni MT"/>
          <w:sz w:val="24"/>
          <w:szCs w:val="24"/>
        </w:rPr>
        <w:t>[Rappel : Les entreprises sont des agents rationnels qui cherchent la maximisation de leur profit. Elles chercheront donc à satisfaire au mieux les besoins de leurs clients afin de développer la satisfaction et la fidélisation à plus long terme.]</w:t>
      </w:r>
    </w:p>
    <w:p w:rsidR="00126530" w:rsidRPr="002928DF" w:rsidRDefault="00126530" w:rsidP="004F1FB3">
      <w:pPr>
        <w:shd w:val="clear" w:color="auto" w:fill="F7CAAC" w:themeFill="accent2" w:themeFillTint="66"/>
        <w:jc w:val="both"/>
        <w:rPr>
          <w:rFonts w:ascii="Bodoni MT" w:hAnsi="Bodoni MT"/>
          <w:sz w:val="24"/>
          <w:szCs w:val="24"/>
        </w:rPr>
      </w:pPr>
      <w:r w:rsidRPr="002928DF">
        <w:rPr>
          <w:rFonts w:ascii="Bodoni MT" w:hAnsi="Bodoni MT"/>
          <w:sz w:val="24"/>
          <w:szCs w:val="24"/>
        </w:rPr>
        <w:t xml:space="preserve">Les entreprises ont donc intérêt à connaître leur </w:t>
      </w:r>
      <w:r w:rsidRPr="002928DF">
        <w:rPr>
          <w:rFonts w:ascii="Bodoni MT" w:hAnsi="Bodoni MT"/>
          <w:b/>
          <w:bCs/>
          <w:sz w:val="24"/>
          <w:szCs w:val="24"/>
        </w:rPr>
        <w:t>valeur perçue</w:t>
      </w:r>
      <w:r w:rsidRPr="002928DF">
        <w:rPr>
          <w:rFonts w:ascii="Bodoni MT" w:hAnsi="Bodoni MT"/>
          <w:sz w:val="24"/>
          <w:szCs w:val="24"/>
        </w:rPr>
        <w:t>.</w:t>
      </w:r>
    </w:p>
    <w:p w:rsidR="00EE6603" w:rsidRDefault="00EE6603"/>
    <w:p w:rsidR="00634590" w:rsidRDefault="00634590">
      <w:pPr>
        <w:rPr>
          <w:rFonts w:ascii="Eras Bold ITC" w:hAnsi="Eras Bold ITC"/>
          <w:b/>
          <w:bCs/>
          <w:color w:val="002060"/>
          <w:sz w:val="28"/>
          <w:szCs w:val="28"/>
        </w:rPr>
      </w:pPr>
      <w:r w:rsidRPr="00634590">
        <w:rPr>
          <w:rFonts w:ascii="Eras Bold ITC" w:hAnsi="Eras Bold ITC"/>
          <w:b/>
          <w:bCs/>
          <w:color w:val="002060"/>
          <w:sz w:val="28"/>
          <w:szCs w:val="28"/>
        </w:rPr>
        <w:t>I – La notion de valeur perçue</w:t>
      </w:r>
    </w:p>
    <w:p w:rsidR="002928DF" w:rsidRPr="00634590" w:rsidRDefault="002928DF">
      <w:pPr>
        <w:rPr>
          <w:rFonts w:ascii="Eras Bold ITC" w:hAnsi="Eras Bold ITC"/>
          <w:b/>
          <w:bCs/>
          <w:color w:val="002060"/>
          <w:sz w:val="28"/>
          <w:szCs w:val="28"/>
        </w:rPr>
      </w:pPr>
    </w:p>
    <w:p w:rsidR="00D12501" w:rsidRPr="004F1FB3" w:rsidRDefault="006616BE">
      <w:pPr>
        <w:rPr>
          <w:rFonts w:ascii="Segoe UI Black" w:hAnsi="Segoe UI Black"/>
          <w:b/>
          <w:bCs/>
        </w:rPr>
      </w:pPr>
      <w:r>
        <w:rPr>
          <w:rFonts w:ascii="Segoe UI Black" w:hAnsi="Segoe UI Black"/>
          <w:b/>
          <w:bCs/>
          <w:noProof/>
        </w:rPr>
        <w:drawing>
          <wp:anchor distT="0" distB="0" distL="114300" distR="114300" simplePos="0" relativeHeight="251659264" behindDoc="1" locked="0" layoutInCell="1" allowOverlap="1">
            <wp:simplePos x="0" y="0"/>
            <wp:positionH relativeFrom="column">
              <wp:posOffset>-1298</wp:posOffset>
            </wp:positionH>
            <wp:positionV relativeFrom="paragraph">
              <wp:posOffset>2816</wp:posOffset>
            </wp:positionV>
            <wp:extent cx="341906" cy="341906"/>
            <wp:effectExtent l="0" t="0" r="1270" b="1270"/>
            <wp:wrapTight wrapText="bothSides">
              <wp:wrapPolygon edited="0">
                <wp:start x="0" y="0"/>
                <wp:lineTo x="0" y="20476"/>
                <wp:lineTo x="18067" y="20476"/>
                <wp:lineTo x="20476" y="9636"/>
                <wp:lineTo x="20476" y="4818"/>
                <wp:lineTo x="1565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906" cy="341906"/>
                    </a:xfrm>
                    <a:prstGeom prst="rect">
                      <a:avLst/>
                    </a:prstGeom>
                  </pic:spPr>
                </pic:pic>
              </a:graphicData>
            </a:graphic>
          </wp:anchor>
        </w:drawing>
      </w:r>
      <w:r w:rsidR="00D12501" w:rsidRPr="004F1FB3">
        <w:rPr>
          <w:rFonts w:ascii="Segoe UI Black" w:hAnsi="Segoe UI Black"/>
          <w:b/>
          <w:bCs/>
        </w:rPr>
        <w:t xml:space="preserve">Lexique : Qu’est-ce que la valeur perçue ? </w:t>
      </w:r>
    </w:p>
    <w:p w:rsidR="00D12501" w:rsidRPr="002928DF" w:rsidRDefault="00D12501" w:rsidP="004F1FB3">
      <w:pPr>
        <w:jc w:val="both"/>
        <w:rPr>
          <w:rFonts w:ascii="Bodoni MT" w:hAnsi="Bodoni MT"/>
          <w:sz w:val="24"/>
          <w:szCs w:val="24"/>
        </w:rPr>
      </w:pPr>
      <w:r w:rsidRPr="002928DF">
        <w:rPr>
          <w:rFonts w:ascii="Bodoni MT" w:hAnsi="Bodoni MT"/>
          <w:sz w:val="24"/>
          <w:szCs w:val="24"/>
        </w:rPr>
        <w:t xml:space="preserve">La valeur perçue est la valeur qu’attribue le consommateur à un produit ou un service. Subjective, elle peut être différente selon les individus. Elle correspond au prix maximal que le consommateur est prêt à payer pour obtenir le produit et résulte de la </w:t>
      </w:r>
      <w:r w:rsidRPr="002928DF">
        <w:rPr>
          <w:rFonts w:ascii="Bodoni MT" w:hAnsi="Bodoni MT"/>
          <w:sz w:val="24"/>
          <w:szCs w:val="24"/>
        </w:rPr>
        <w:lastRenderedPageBreak/>
        <w:t>confrontation entre les bénéfices perçus, c’est-à-dire les avantages attendus du produit, et les coûts perçus, c’est-à-dire les sacrifices consentis pour l’acquisition du bien.</w:t>
      </w:r>
    </w:p>
    <w:p w:rsidR="00D12501" w:rsidRPr="002928DF" w:rsidRDefault="00D12501" w:rsidP="004F1FB3">
      <w:pPr>
        <w:jc w:val="both"/>
        <w:rPr>
          <w:rFonts w:ascii="Bodoni MT" w:hAnsi="Bodoni MT"/>
          <w:sz w:val="24"/>
          <w:szCs w:val="24"/>
        </w:rPr>
      </w:pPr>
      <w:r w:rsidRPr="002928DF">
        <w:rPr>
          <w:rFonts w:ascii="Bodoni MT" w:hAnsi="Bodoni MT"/>
          <w:sz w:val="24"/>
          <w:szCs w:val="24"/>
        </w:rPr>
        <w:t>En conséquence, deux cas de figure peuvent se présenter :</w:t>
      </w:r>
    </w:p>
    <w:p w:rsidR="00634590" w:rsidRPr="002928DF" w:rsidRDefault="00634590" w:rsidP="00634590">
      <w:pPr>
        <w:pStyle w:val="Paragraphedeliste"/>
        <w:numPr>
          <w:ilvl w:val="0"/>
          <w:numId w:val="4"/>
        </w:numPr>
        <w:jc w:val="both"/>
        <w:rPr>
          <w:rFonts w:ascii="Bodoni MT" w:hAnsi="Bodoni MT"/>
          <w:sz w:val="24"/>
          <w:szCs w:val="24"/>
        </w:rPr>
      </w:pPr>
      <w:r w:rsidRPr="002928DF">
        <w:rPr>
          <w:rFonts w:ascii="Bodoni MT" w:hAnsi="Bodoni MT"/>
          <w:sz w:val="24"/>
          <w:szCs w:val="24"/>
        </w:rPr>
        <w:t>Le consommateur perçoit plus de bénéfices que de sacrifices : augmentation de la valeur perçue ;</w:t>
      </w:r>
    </w:p>
    <w:p w:rsidR="00634590" w:rsidRPr="002928DF" w:rsidRDefault="00634590" w:rsidP="00634590">
      <w:pPr>
        <w:pStyle w:val="Paragraphedeliste"/>
        <w:numPr>
          <w:ilvl w:val="0"/>
          <w:numId w:val="4"/>
        </w:numPr>
        <w:jc w:val="both"/>
        <w:rPr>
          <w:rFonts w:ascii="Bodoni MT" w:hAnsi="Bodoni MT"/>
          <w:sz w:val="24"/>
          <w:szCs w:val="24"/>
        </w:rPr>
      </w:pPr>
      <w:r w:rsidRPr="002928DF">
        <w:rPr>
          <w:rFonts w:ascii="Bodoni MT" w:hAnsi="Bodoni MT"/>
          <w:sz w:val="24"/>
          <w:szCs w:val="24"/>
        </w:rPr>
        <w:t>Le consommateur perçoit moins de bénéfices que de sacrifices : diminution de la valeur perçue.</w:t>
      </w:r>
    </w:p>
    <w:p w:rsidR="00634590" w:rsidRPr="002928DF" w:rsidRDefault="00634590" w:rsidP="00634590">
      <w:pPr>
        <w:jc w:val="both"/>
        <w:rPr>
          <w:rFonts w:ascii="Bodoni MT" w:hAnsi="Bodoni MT"/>
          <w:sz w:val="24"/>
          <w:szCs w:val="24"/>
        </w:rPr>
      </w:pPr>
      <w:r w:rsidRPr="002928DF">
        <w:rPr>
          <w:rFonts w:ascii="Bodoni MT" w:hAnsi="Bodoni MT"/>
          <w:sz w:val="24"/>
          <w:szCs w:val="24"/>
        </w:rPr>
        <w:t>L’entreprise doit donc agir sur les éléments pouvant influencer la valeur perçue autrement dit sur l’augmentation des bénéfices perçus et sur la diminution des sacrifices perçus.</w:t>
      </w:r>
    </w:p>
    <w:p w:rsidR="002928DF" w:rsidRDefault="002928DF" w:rsidP="00634590">
      <w:pPr>
        <w:jc w:val="both"/>
        <w:rPr>
          <w:rFonts w:ascii="Bodoni MT" w:hAnsi="Bodoni MT"/>
        </w:rPr>
      </w:pPr>
    </w:p>
    <w:p w:rsidR="00634590" w:rsidRDefault="00634590" w:rsidP="00634590">
      <w:pPr>
        <w:pStyle w:val="Paragraphedeliste"/>
        <w:numPr>
          <w:ilvl w:val="0"/>
          <w:numId w:val="5"/>
        </w:numPr>
        <w:jc w:val="both"/>
        <w:rPr>
          <w:rFonts w:ascii="Eras Bold ITC" w:hAnsi="Eras Bold ITC"/>
          <w:b/>
          <w:bCs/>
          <w:sz w:val="24"/>
          <w:szCs w:val="24"/>
        </w:rPr>
      </w:pPr>
      <w:r w:rsidRPr="00634590">
        <w:rPr>
          <w:rFonts w:ascii="Eras Bold ITC" w:hAnsi="Eras Bold ITC"/>
          <w:b/>
          <w:bCs/>
          <w:sz w:val="24"/>
          <w:szCs w:val="24"/>
        </w:rPr>
        <w:t>Les éléments influençant la valeur perçue</w:t>
      </w:r>
    </w:p>
    <w:p w:rsidR="00634590" w:rsidRPr="002928DF" w:rsidRDefault="00634590" w:rsidP="00634590">
      <w:pPr>
        <w:jc w:val="both"/>
        <w:rPr>
          <w:rFonts w:ascii="Bodoni MT" w:hAnsi="Bodoni MT"/>
          <w:sz w:val="24"/>
          <w:szCs w:val="24"/>
        </w:rPr>
      </w:pPr>
      <w:r w:rsidRPr="002928DF">
        <w:rPr>
          <w:rFonts w:ascii="Bodoni MT" w:hAnsi="Bodoni MT"/>
          <w:sz w:val="24"/>
          <w:szCs w:val="24"/>
        </w:rPr>
        <w:t>La valeur perçue par un consommateur se construit à la fois à partir :</w:t>
      </w:r>
    </w:p>
    <w:p w:rsidR="00634590" w:rsidRPr="002928DF" w:rsidRDefault="00634590" w:rsidP="00634590">
      <w:pPr>
        <w:pStyle w:val="Paragraphedeliste"/>
        <w:numPr>
          <w:ilvl w:val="0"/>
          <w:numId w:val="4"/>
        </w:numPr>
        <w:jc w:val="both"/>
        <w:rPr>
          <w:rFonts w:ascii="Bodoni MT" w:hAnsi="Bodoni MT"/>
          <w:sz w:val="24"/>
          <w:szCs w:val="24"/>
        </w:rPr>
      </w:pPr>
      <w:r w:rsidRPr="002928DF">
        <w:rPr>
          <w:rFonts w:ascii="Bodoni MT" w:hAnsi="Bodoni MT"/>
          <w:sz w:val="24"/>
          <w:szCs w:val="24"/>
        </w:rPr>
        <w:t xml:space="preserve">D’éléments objectifs </w:t>
      </w:r>
      <w:r w:rsidRPr="002928DF">
        <w:rPr>
          <w:rFonts w:ascii="Bodoni MT" w:hAnsi="Bodoni MT"/>
          <w:color w:val="002060"/>
          <w:sz w:val="24"/>
          <w:szCs w:val="24"/>
        </w:rPr>
        <w:t>(ex : les qualités intrinsèques du produit) </w:t>
      </w:r>
      <w:r w:rsidRPr="002928DF">
        <w:rPr>
          <w:rFonts w:ascii="Bodoni MT" w:hAnsi="Bodoni MT"/>
          <w:sz w:val="24"/>
          <w:szCs w:val="24"/>
        </w:rPr>
        <w:t>;</w:t>
      </w:r>
    </w:p>
    <w:p w:rsidR="00634590" w:rsidRPr="002928DF" w:rsidRDefault="00634590" w:rsidP="00634590">
      <w:pPr>
        <w:pStyle w:val="Paragraphedeliste"/>
        <w:numPr>
          <w:ilvl w:val="0"/>
          <w:numId w:val="4"/>
        </w:numPr>
        <w:jc w:val="both"/>
        <w:rPr>
          <w:rFonts w:ascii="Bodoni MT" w:hAnsi="Bodoni MT"/>
          <w:sz w:val="24"/>
          <w:szCs w:val="24"/>
        </w:rPr>
      </w:pPr>
      <w:r w:rsidRPr="002928DF">
        <w:rPr>
          <w:rFonts w:ascii="Bodoni MT" w:hAnsi="Bodoni MT"/>
          <w:sz w:val="24"/>
          <w:szCs w:val="24"/>
        </w:rPr>
        <w:t xml:space="preserve">D’éléments subjectifs, comme </w:t>
      </w:r>
      <w:r w:rsidRPr="002928DF">
        <w:rPr>
          <w:rFonts w:ascii="Bodoni MT" w:hAnsi="Bodoni MT"/>
          <w:color w:val="002060"/>
          <w:sz w:val="24"/>
          <w:szCs w:val="24"/>
        </w:rPr>
        <w:t>la perception d’une image de marque</w:t>
      </w:r>
      <w:r w:rsidRPr="002928DF">
        <w:rPr>
          <w:rFonts w:ascii="Bodoni MT" w:hAnsi="Bodoni MT"/>
          <w:sz w:val="24"/>
          <w:szCs w:val="24"/>
        </w:rPr>
        <w:t>.</w:t>
      </w:r>
    </w:p>
    <w:p w:rsidR="00634590" w:rsidRPr="002928DF" w:rsidRDefault="00634590" w:rsidP="00634590">
      <w:pPr>
        <w:jc w:val="both"/>
        <w:rPr>
          <w:rFonts w:ascii="Bodoni MT" w:hAnsi="Bodoni MT"/>
          <w:sz w:val="24"/>
          <w:szCs w:val="24"/>
        </w:rPr>
      </w:pPr>
      <w:r w:rsidRPr="002928DF">
        <w:rPr>
          <w:rFonts w:ascii="Bodoni MT" w:hAnsi="Bodoni MT"/>
          <w:sz w:val="24"/>
          <w:szCs w:val="24"/>
        </w:rPr>
        <w:t>L’entreprise peut donc influencer la valeur perçue par les consommateurs en agissant sur ces éléments.</w:t>
      </w:r>
    </w:p>
    <w:p w:rsidR="00634590" w:rsidRPr="002928DF" w:rsidRDefault="00634590" w:rsidP="00634590">
      <w:pPr>
        <w:jc w:val="both"/>
        <w:rPr>
          <w:rFonts w:ascii="Bodoni MT" w:hAnsi="Bodoni MT"/>
          <w:sz w:val="24"/>
          <w:szCs w:val="24"/>
        </w:rPr>
      </w:pPr>
      <w:r w:rsidRPr="002928DF">
        <w:rPr>
          <w:rFonts w:ascii="Bodoni MT" w:hAnsi="Bodoni MT"/>
          <w:sz w:val="24"/>
          <w:szCs w:val="24"/>
        </w:rPr>
        <w:t xml:space="preserve">Exemples de mesures pouvant être prises par l’entreprise pour améliorer la perception des consommateurs : </w:t>
      </w:r>
    </w:p>
    <w:p w:rsidR="00634590" w:rsidRPr="00634590" w:rsidRDefault="00634590" w:rsidP="00634590">
      <w:pPr>
        <w:jc w:val="both"/>
        <w:rPr>
          <w:rFonts w:ascii="Bodoni MT" w:hAnsi="Bodoni MT"/>
        </w:rPr>
      </w:pPr>
    </w:p>
    <w:p w:rsidR="004F1FB3" w:rsidRDefault="004F1FB3" w:rsidP="004F1FB3">
      <w:pPr>
        <w:jc w:val="both"/>
        <w:rPr>
          <w:rFonts w:ascii="Bodoni MT" w:hAnsi="Bodoni MT"/>
        </w:rPr>
      </w:pPr>
    </w:p>
    <w:p w:rsidR="004F1FB3" w:rsidRPr="004F1FB3" w:rsidRDefault="004F1FB3" w:rsidP="004F1FB3">
      <w:pPr>
        <w:jc w:val="both"/>
        <w:rPr>
          <w:rFonts w:ascii="Bodoni MT" w:hAnsi="Bodoni MT"/>
        </w:rPr>
      </w:pPr>
    </w:p>
    <w:p w:rsidR="00D12501" w:rsidRDefault="00D12501" w:rsidP="00090F9F">
      <w:pPr>
        <w:pBdr>
          <w:bottom w:val="single" w:sz="4" w:space="1" w:color="auto"/>
        </w:pBdr>
      </w:pPr>
    </w:p>
    <w:p w:rsidR="00D12501" w:rsidRPr="00634590" w:rsidRDefault="00634590" w:rsidP="00634590">
      <w:pPr>
        <w:pStyle w:val="Paragraphedeliste"/>
        <w:numPr>
          <w:ilvl w:val="0"/>
          <w:numId w:val="5"/>
        </w:numPr>
        <w:rPr>
          <w:rFonts w:ascii="Eras Bold ITC" w:hAnsi="Eras Bold ITC"/>
          <w:b/>
          <w:bCs/>
          <w:sz w:val="24"/>
          <w:szCs w:val="24"/>
        </w:rPr>
      </w:pPr>
      <w:r w:rsidRPr="00634590">
        <w:rPr>
          <w:rFonts w:ascii="Eras Bold ITC" w:hAnsi="Eras Bold ITC"/>
          <w:b/>
          <w:bCs/>
          <w:sz w:val="24"/>
          <w:szCs w:val="24"/>
        </w:rPr>
        <w:t>Les effets d’une modification de la valeur perçue</w:t>
      </w:r>
    </w:p>
    <w:p w:rsidR="00634590" w:rsidRDefault="00634590" w:rsidP="00634590"/>
    <w:p w:rsidR="00634590" w:rsidRPr="002928DF" w:rsidRDefault="00634590" w:rsidP="002928DF">
      <w:pPr>
        <w:jc w:val="both"/>
        <w:rPr>
          <w:rFonts w:ascii="Bodoni MT" w:hAnsi="Bodoni MT"/>
          <w:sz w:val="24"/>
          <w:szCs w:val="24"/>
        </w:rPr>
      </w:pPr>
      <w:r w:rsidRPr="002928DF">
        <w:rPr>
          <w:rFonts w:ascii="Bodoni MT" w:hAnsi="Bodoni MT"/>
          <w:sz w:val="24"/>
          <w:szCs w:val="24"/>
        </w:rPr>
        <w:t xml:space="preserve">Lorsque la valeur perçue d’un bien ou d’un service </w:t>
      </w:r>
      <w:r w:rsidRPr="002928DF">
        <w:rPr>
          <w:rFonts w:ascii="Bodoni MT" w:hAnsi="Bodoni MT"/>
          <w:b/>
          <w:bCs/>
          <w:color w:val="002060"/>
          <w:sz w:val="24"/>
          <w:szCs w:val="24"/>
        </w:rPr>
        <w:t>augmente</w:t>
      </w:r>
      <w:r w:rsidRPr="002928DF">
        <w:rPr>
          <w:rFonts w:ascii="Bodoni MT" w:hAnsi="Bodoni MT"/>
          <w:sz w:val="24"/>
          <w:szCs w:val="24"/>
        </w:rPr>
        <w:t>, l’entreprise peut pratiquer une stratégie de prix élevé, ce qui lui permettra d’augmenter le volume des ventes et ses marges.</w:t>
      </w:r>
    </w:p>
    <w:p w:rsidR="00634590" w:rsidRPr="002928DF" w:rsidRDefault="004C0B60" w:rsidP="002928DF">
      <w:pPr>
        <w:jc w:val="both"/>
        <w:rPr>
          <w:rFonts w:ascii="Bodoni MT" w:hAnsi="Bodoni MT"/>
          <w:b/>
          <w:bCs/>
          <w:i/>
          <w:iCs/>
          <w:sz w:val="24"/>
          <w:szCs w:val="24"/>
        </w:rPr>
      </w:pPr>
      <w:r w:rsidRPr="002928DF">
        <w:rPr>
          <w:rFonts w:ascii="Bodoni MT" w:hAnsi="Bodoni MT"/>
          <w:b/>
          <w:bCs/>
          <w:i/>
          <w:iCs/>
          <w:sz w:val="24"/>
          <w:szCs w:val="24"/>
        </w:rPr>
        <w:t>Schéma de compréhension :</w:t>
      </w:r>
    </w:p>
    <w:p w:rsidR="004C0B60" w:rsidRPr="002928DF" w:rsidRDefault="004C0B60" w:rsidP="002928DF">
      <w:pPr>
        <w:pBdr>
          <w:top w:val="single" w:sz="4" w:space="1" w:color="auto"/>
          <w:left w:val="single" w:sz="4" w:space="4" w:color="auto"/>
          <w:bottom w:val="single" w:sz="4" w:space="1" w:color="auto"/>
          <w:right w:val="single" w:sz="4" w:space="4" w:color="auto"/>
        </w:pBdr>
        <w:jc w:val="both"/>
        <w:rPr>
          <w:rFonts w:ascii="Bodoni MT" w:hAnsi="Bodoni MT"/>
          <w:sz w:val="24"/>
          <w:szCs w:val="24"/>
        </w:rPr>
      </w:pPr>
      <w:r w:rsidRPr="002928DF">
        <w:rPr>
          <w:rFonts w:ascii="Bodoni MT" w:hAnsi="Bodoni MT"/>
          <w:sz w:val="24"/>
          <w:szCs w:val="24"/>
        </w:rPr>
        <w:t>VP qui augmente = Fidélisation + Augmentation de l’image de marque = Hausse des ventes = Hausse du profit = Atteinte de la finalité économique de l’entreprise</w:t>
      </w:r>
    </w:p>
    <w:p w:rsidR="004C0B60" w:rsidRPr="002928DF" w:rsidRDefault="004C0B60" w:rsidP="002928DF">
      <w:pPr>
        <w:jc w:val="both"/>
        <w:rPr>
          <w:rFonts w:ascii="Bodoni MT" w:hAnsi="Bodoni MT"/>
          <w:sz w:val="24"/>
          <w:szCs w:val="24"/>
        </w:rPr>
      </w:pPr>
    </w:p>
    <w:p w:rsidR="004C0B60" w:rsidRPr="002928DF" w:rsidRDefault="004C0B60" w:rsidP="002928DF">
      <w:pPr>
        <w:jc w:val="both"/>
        <w:rPr>
          <w:rFonts w:ascii="Bodoni MT" w:hAnsi="Bodoni MT"/>
          <w:sz w:val="24"/>
          <w:szCs w:val="24"/>
        </w:rPr>
      </w:pPr>
      <w:r w:rsidRPr="002928DF">
        <w:rPr>
          <w:rFonts w:ascii="Bodoni MT" w:hAnsi="Bodoni MT"/>
          <w:sz w:val="24"/>
          <w:szCs w:val="24"/>
        </w:rPr>
        <w:t xml:space="preserve">A l’inverse, lorsque la valeur perçue </w:t>
      </w:r>
      <w:r w:rsidRPr="002928DF">
        <w:rPr>
          <w:rFonts w:ascii="Bodoni MT" w:hAnsi="Bodoni MT"/>
          <w:b/>
          <w:bCs/>
          <w:color w:val="002060"/>
          <w:sz w:val="24"/>
          <w:szCs w:val="24"/>
        </w:rPr>
        <w:t>diminue</w:t>
      </w:r>
      <w:r w:rsidRPr="002928DF">
        <w:rPr>
          <w:rFonts w:ascii="Bodoni MT" w:hAnsi="Bodoni MT"/>
          <w:sz w:val="24"/>
          <w:szCs w:val="24"/>
        </w:rPr>
        <w:t>, cela entraîne une diminution du volume des ventes. Cela est problématique car cela signifie que l’entreprise perd en compétitivité et n’atteint pas sa finalité économique, la maximisation de son enrichissement.</w:t>
      </w:r>
    </w:p>
    <w:p w:rsidR="004C0B60" w:rsidRPr="00C5333C" w:rsidRDefault="004C0B60" w:rsidP="002928DF">
      <w:pPr>
        <w:jc w:val="both"/>
        <w:rPr>
          <w:rFonts w:ascii="Bodoni MT" w:hAnsi="Bodoni MT"/>
          <w:b/>
          <w:bCs/>
          <w:color w:val="002060"/>
          <w:sz w:val="24"/>
          <w:szCs w:val="24"/>
        </w:rPr>
      </w:pPr>
      <w:r w:rsidRPr="002928DF">
        <w:rPr>
          <w:rFonts w:ascii="Bodoni MT" w:hAnsi="Bodoni MT"/>
          <w:sz w:val="24"/>
          <w:szCs w:val="24"/>
        </w:rPr>
        <w:lastRenderedPageBreak/>
        <w:t xml:space="preserve">Des mesures doivent donc être prises (des prises de décision) et la qualité de ces dernières dépendra de la capacité de l’entreprise d’une part à </w:t>
      </w:r>
      <w:r w:rsidRPr="00C5333C">
        <w:rPr>
          <w:rFonts w:ascii="Bodoni MT" w:hAnsi="Bodoni MT"/>
          <w:b/>
          <w:bCs/>
          <w:color w:val="002060"/>
          <w:sz w:val="24"/>
          <w:szCs w:val="24"/>
        </w:rPr>
        <w:t>se procurer de l’information fiable et pertinente</w:t>
      </w:r>
      <w:r w:rsidRPr="002928DF">
        <w:rPr>
          <w:rFonts w:ascii="Bodoni MT" w:hAnsi="Bodoni MT"/>
          <w:sz w:val="24"/>
          <w:szCs w:val="24"/>
        </w:rPr>
        <w:t xml:space="preserve"> à partir d’indicateurs pour constater cette baisse de VP, et d’autre part de la relative </w:t>
      </w:r>
      <w:r w:rsidRPr="00C5333C">
        <w:rPr>
          <w:rFonts w:ascii="Bodoni MT" w:hAnsi="Bodoni MT"/>
          <w:b/>
          <w:bCs/>
          <w:color w:val="002060"/>
          <w:sz w:val="24"/>
          <w:szCs w:val="24"/>
        </w:rPr>
        <w:t>rapidité de prise de mesures</w:t>
      </w:r>
      <w:r w:rsidRPr="00C5333C">
        <w:rPr>
          <w:rFonts w:ascii="Bodoni MT" w:hAnsi="Bodoni MT"/>
          <w:color w:val="002060"/>
          <w:sz w:val="24"/>
          <w:szCs w:val="24"/>
        </w:rPr>
        <w:t xml:space="preserve"> </w:t>
      </w:r>
      <w:r w:rsidRPr="002928DF">
        <w:rPr>
          <w:rFonts w:ascii="Bodoni MT" w:hAnsi="Bodoni MT"/>
          <w:sz w:val="24"/>
          <w:szCs w:val="24"/>
        </w:rPr>
        <w:t xml:space="preserve">car les entreprises évoluent dans </w:t>
      </w:r>
      <w:r w:rsidRPr="00C5333C">
        <w:rPr>
          <w:rFonts w:ascii="Bodoni MT" w:hAnsi="Bodoni MT"/>
          <w:b/>
          <w:bCs/>
          <w:color w:val="002060"/>
          <w:sz w:val="24"/>
          <w:szCs w:val="24"/>
        </w:rPr>
        <w:t>un environnement compétitif qui nécessite de prendre des décisions rapides et efficaces.</w:t>
      </w:r>
    </w:p>
    <w:p w:rsidR="004C0B60" w:rsidRDefault="004C0B60" w:rsidP="00634590"/>
    <w:p w:rsidR="004C0B60" w:rsidRPr="004C0B60" w:rsidRDefault="004C0B60" w:rsidP="00634590">
      <w:pPr>
        <w:rPr>
          <w:rFonts w:ascii="Eras Bold ITC" w:hAnsi="Eras Bold ITC"/>
          <w:b/>
          <w:bCs/>
          <w:color w:val="002060"/>
          <w:sz w:val="28"/>
          <w:szCs w:val="28"/>
        </w:rPr>
      </w:pPr>
      <w:r w:rsidRPr="004C0B60">
        <w:rPr>
          <w:rFonts w:ascii="Eras Bold ITC" w:hAnsi="Eras Bold ITC"/>
          <w:b/>
          <w:bCs/>
          <w:color w:val="002060"/>
          <w:sz w:val="28"/>
          <w:szCs w:val="28"/>
        </w:rPr>
        <w:t>II – Les différents indicateurs d’appréciation de la valeur perçue</w:t>
      </w:r>
    </w:p>
    <w:p w:rsidR="004C0B60" w:rsidRDefault="004C0B60" w:rsidP="00C5333C">
      <w:pPr>
        <w:jc w:val="both"/>
        <w:rPr>
          <w:rFonts w:ascii="Bodoni MT" w:hAnsi="Bodoni MT"/>
          <w:sz w:val="24"/>
          <w:szCs w:val="24"/>
        </w:rPr>
      </w:pPr>
      <w:r w:rsidRPr="00C5333C">
        <w:rPr>
          <w:rFonts w:ascii="Bodoni MT" w:hAnsi="Bodoni MT"/>
          <w:sz w:val="24"/>
          <w:szCs w:val="24"/>
        </w:rPr>
        <w:t xml:space="preserve">Pour connaître la valeur que dégage une entreprise aux yeux des consommateurs, plusieurs indicateurs sont pertinents : </w:t>
      </w:r>
      <w:r w:rsidRPr="00C5333C">
        <w:rPr>
          <w:rFonts w:ascii="Bodoni MT" w:hAnsi="Bodoni MT"/>
          <w:b/>
          <w:bCs/>
          <w:sz w:val="24"/>
          <w:szCs w:val="24"/>
        </w:rPr>
        <w:t>l’image de marque, la notoriété, la qualité et la satisfaction</w:t>
      </w:r>
      <w:r w:rsidRPr="00C5333C">
        <w:rPr>
          <w:rFonts w:ascii="Bodoni MT" w:hAnsi="Bodoni MT"/>
          <w:sz w:val="24"/>
          <w:szCs w:val="24"/>
        </w:rPr>
        <w:t>.</w:t>
      </w:r>
    </w:p>
    <w:p w:rsidR="00C5333C" w:rsidRPr="00C5333C" w:rsidRDefault="00C5333C" w:rsidP="00C5333C">
      <w:pPr>
        <w:jc w:val="both"/>
        <w:rPr>
          <w:rFonts w:ascii="Bodoni MT" w:hAnsi="Bodoni MT"/>
          <w:sz w:val="24"/>
          <w:szCs w:val="24"/>
        </w:rPr>
      </w:pPr>
    </w:p>
    <w:p w:rsidR="004C0B60" w:rsidRDefault="004C0B60" w:rsidP="004C0B60">
      <w:pPr>
        <w:pStyle w:val="Paragraphedeliste"/>
        <w:numPr>
          <w:ilvl w:val="0"/>
          <w:numId w:val="6"/>
        </w:numPr>
        <w:rPr>
          <w:rFonts w:ascii="Eras Bold ITC" w:hAnsi="Eras Bold ITC"/>
          <w:b/>
          <w:bCs/>
          <w:sz w:val="24"/>
          <w:szCs w:val="24"/>
        </w:rPr>
      </w:pPr>
      <w:r w:rsidRPr="004C0B60">
        <w:rPr>
          <w:rFonts w:ascii="Eras Bold ITC" w:hAnsi="Eras Bold ITC"/>
          <w:b/>
          <w:bCs/>
          <w:sz w:val="24"/>
          <w:szCs w:val="24"/>
        </w:rPr>
        <w:t>Distinction entre image de marque et notoriété</w:t>
      </w:r>
    </w:p>
    <w:p w:rsidR="00C5333C" w:rsidRPr="00C5333C" w:rsidRDefault="00C5333C" w:rsidP="00C5333C">
      <w:pPr>
        <w:rPr>
          <w:rFonts w:ascii="Eras Bold ITC" w:hAnsi="Eras Bold ITC"/>
          <w:b/>
          <w:bCs/>
          <w:sz w:val="24"/>
          <w:szCs w:val="24"/>
        </w:rPr>
      </w:pPr>
    </w:p>
    <w:p w:rsidR="00C5333C" w:rsidRPr="004F1FB3" w:rsidRDefault="00C5333C" w:rsidP="00C5333C">
      <w:pPr>
        <w:rPr>
          <w:rFonts w:ascii="Segoe UI Black" w:hAnsi="Segoe UI Black"/>
          <w:b/>
          <w:bCs/>
        </w:rPr>
      </w:pPr>
      <w:r>
        <w:rPr>
          <w:rFonts w:ascii="Segoe UI Black" w:hAnsi="Segoe UI Black"/>
          <w:b/>
          <w:bCs/>
          <w:noProof/>
        </w:rPr>
        <w:drawing>
          <wp:anchor distT="0" distB="0" distL="114300" distR="114300" simplePos="0" relativeHeight="251665408" behindDoc="1" locked="0" layoutInCell="1" allowOverlap="1" wp14:anchorId="6F43E29C" wp14:editId="1A596419">
            <wp:simplePos x="0" y="0"/>
            <wp:positionH relativeFrom="column">
              <wp:posOffset>-1298</wp:posOffset>
            </wp:positionH>
            <wp:positionV relativeFrom="paragraph">
              <wp:posOffset>2816</wp:posOffset>
            </wp:positionV>
            <wp:extent cx="341906" cy="341906"/>
            <wp:effectExtent l="0" t="0" r="1270" b="1270"/>
            <wp:wrapTight wrapText="bothSides">
              <wp:wrapPolygon edited="0">
                <wp:start x="0" y="0"/>
                <wp:lineTo x="0" y="20476"/>
                <wp:lineTo x="18067" y="20476"/>
                <wp:lineTo x="20476" y="9636"/>
                <wp:lineTo x="20476" y="4818"/>
                <wp:lineTo x="1565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906" cy="341906"/>
                    </a:xfrm>
                    <a:prstGeom prst="rect">
                      <a:avLst/>
                    </a:prstGeom>
                  </pic:spPr>
                </pic:pic>
              </a:graphicData>
            </a:graphic>
          </wp:anchor>
        </w:drawing>
      </w:r>
      <w:r w:rsidRPr="004F1FB3">
        <w:rPr>
          <w:rFonts w:ascii="Segoe UI Black" w:hAnsi="Segoe UI Black"/>
          <w:b/>
          <w:bCs/>
        </w:rPr>
        <w:t xml:space="preserve">Lexique : Qu’est-ce que </w:t>
      </w:r>
      <w:r>
        <w:rPr>
          <w:rFonts w:ascii="Segoe UI Black" w:hAnsi="Segoe UI Black"/>
          <w:b/>
          <w:bCs/>
        </w:rPr>
        <w:t>l’image de marque</w:t>
      </w:r>
      <w:r w:rsidRPr="004F1FB3">
        <w:rPr>
          <w:rFonts w:ascii="Segoe UI Black" w:hAnsi="Segoe UI Black"/>
          <w:b/>
          <w:bCs/>
        </w:rPr>
        <w:t xml:space="preserve"> ? </w:t>
      </w:r>
    </w:p>
    <w:p w:rsidR="00C5333C" w:rsidRDefault="00C5333C" w:rsidP="00C5333C">
      <w:pPr>
        <w:jc w:val="both"/>
        <w:rPr>
          <w:rFonts w:ascii="Bodoni MT" w:hAnsi="Bodoni MT"/>
          <w:sz w:val="24"/>
          <w:szCs w:val="24"/>
        </w:rPr>
      </w:pPr>
    </w:p>
    <w:p w:rsidR="004C0B60" w:rsidRPr="00C5333C" w:rsidRDefault="004C0B60" w:rsidP="00C5333C">
      <w:pPr>
        <w:jc w:val="both"/>
        <w:rPr>
          <w:rFonts w:ascii="Bodoni MT" w:hAnsi="Bodoni MT"/>
          <w:sz w:val="24"/>
          <w:szCs w:val="24"/>
        </w:rPr>
      </w:pPr>
      <w:r w:rsidRPr="00C5333C">
        <w:rPr>
          <w:rFonts w:ascii="Bodoni MT" w:hAnsi="Bodoni MT"/>
          <w:sz w:val="24"/>
          <w:szCs w:val="24"/>
        </w:rPr>
        <w:t xml:space="preserve">L’image de marque d’une marque, d’un produit ou même d’une </w:t>
      </w:r>
      <w:r w:rsidR="002928DF" w:rsidRPr="00C5333C">
        <w:rPr>
          <w:rFonts w:ascii="Bodoni MT" w:hAnsi="Bodoni MT"/>
          <w:sz w:val="24"/>
          <w:szCs w:val="24"/>
        </w:rPr>
        <w:t>entreprise</w:t>
      </w:r>
      <w:r w:rsidRPr="00C5333C">
        <w:rPr>
          <w:rFonts w:ascii="Bodoni MT" w:hAnsi="Bodoni MT"/>
          <w:sz w:val="24"/>
          <w:szCs w:val="24"/>
        </w:rPr>
        <w:t xml:space="preserve"> correspond à la façon dont ceux-ci sont perçus par les consommateurs. Cette représentation peut s’établir sur des critères :</w:t>
      </w:r>
    </w:p>
    <w:p w:rsidR="004C0B60" w:rsidRPr="00C5333C" w:rsidRDefault="004C0B60" w:rsidP="00C5333C">
      <w:pPr>
        <w:pStyle w:val="Paragraphedeliste"/>
        <w:numPr>
          <w:ilvl w:val="0"/>
          <w:numId w:val="4"/>
        </w:numPr>
        <w:jc w:val="both"/>
        <w:rPr>
          <w:rFonts w:ascii="Bodoni MT" w:hAnsi="Bodoni MT"/>
          <w:sz w:val="24"/>
          <w:szCs w:val="24"/>
        </w:rPr>
      </w:pPr>
      <w:r w:rsidRPr="00C5333C">
        <w:rPr>
          <w:rFonts w:ascii="Bodoni MT" w:hAnsi="Bodoni MT"/>
          <w:b/>
          <w:bCs/>
          <w:color w:val="002060"/>
          <w:sz w:val="24"/>
          <w:szCs w:val="24"/>
        </w:rPr>
        <w:t>Objectifs :</w:t>
      </w:r>
      <w:r w:rsidRPr="00C5333C">
        <w:rPr>
          <w:rFonts w:ascii="Bodoni MT" w:hAnsi="Bodoni MT"/>
          <w:sz w:val="24"/>
          <w:szCs w:val="24"/>
        </w:rPr>
        <w:t xml:space="preserve"> </w:t>
      </w:r>
      <w:r w:rsidR="000B7528" w:rsidRPr="00C5333C">
        <w:rPr>
          <w:rFonts w:ascii="Bodoni MT" w:hAnsi="Bodoni MT"/>
          <w:sz w:val="24"/>
          <w:szCs w:val="24"/>
        </w:rPr>
        <w:t xml:space="preserve">caractéristiques du produit, prix, solidité, robustesse, dangerosité, </w:t>
      </w:r>
      <w:r w:rsidR="00C5333C" w:rsidRPr="00C5333C">
        <w:rPr>
          <w:rFonts w:ascii="Bodoni MT" w:hAnsi="Bodoni MT"/>
          <w:sz w:val="24"/>
          <w:szCs w:val="24"/>
        </w:rPr>
        <w:t>etc.</w:t>
      </w:r>
    </w:p>
    <w:p w:rsidR="000B7528" w:rsidRPr="00C5333C" w:rsidRDefault="000B7528" w:rsidP="00C5333C">
      <w:pPr>
        <w:pStyle w:val="Paragraphedeliste"/>
        <w:numPr>
          <w:ilvl w:val="0"/>
          <w:numId w:val="4"/>
        </w:numPr>
        <w:jc w:val="both"/>
        <w:rPr>
          <w:rFonts w:ascii="Bodoni MT" w:hAnsi="Bodoni MT"/>
          <w:sz w:val="24"/>
          <w:szCs w:val="24"/>
        </w:rPr>
      </w:pPr>
      <w:r w:rsidRPr="00C5333C">
        <w:rPr>
          <w:rFonts w:ascii="Bodoni MT" w:hAnsi="Bodoni MT"/>
          <w:b/>
          <w:bCs/>
          <w:color w:val="002060"/>
          <w:sz w:val="24"/>
          <w:szCs w:val="24"/>
        </w:rPr>
        <w:t>Subjectifs</w:t>
      </w:r>
      <w:r w:rsidRPr="00C5333C">
        <w:rPr>
          <w:rFonts w:ascii="Bodoni MT" w:hAnsi="Bodoni MT"/>
          <w:sz w:val="24"/>
          <w:szCs w:val="24"/>
        </w:rPr>
        <w:t xml:space="preserve"> : bon pour la santé, à la mode, idéal pour les sportifs, </w:t>
      </w:r>
      <w:r w:rsidR="00C5333C" w:rsidRPr="00C5333C">
        <w:rPr>
          <w:rFonts w:ascii="Bodoni MT" w:hAnsi="Bodoni MT"/>
          <w:sz w:val="24"/>
          <w:szCs w:val="24"/>
        </w:rPr>
        <w:t>etc.</w:t>
      </w:r>
    </w:p>
    <w:p w:rsidR="000B7528" w:rsidRPr="00C5333C" w:rsidRDefault="000B7528" w:rsidP="00C5333C">
      <w:pPr>
        <w:jc w:val="both"/>
        <w:rPr>
          <w:rFonts w:ascii="Bodoni MT" w:hAnsi="Bodoni MT"/>
          <w:sz w:val="24"/>
          <w:szCs w:val="24"/>
        </w:rPr>
      </w:pPr>
    </w:p>
    <w:p w:rsidR="000B7528" w:rsidRPr="00C5333C" w:rsidRDefault="000B7528" w:rsidP="00C5333C">
      <w:pPr>
        <w:jc w:val="both"/>
        <w:rPr>
          <w:rFonts w:ascii="Bodoni MT" w:hAnsi="Bodoni MT"/>
          <w:sz w:val="24"/>
          <w:szCs w:val="24"/>
        </w:rPr>
      </w:pPr>
      <w:r w:rsidRPr="00C5333C">
        <w:rPr>
          <w:rFonts w:ascii="Bodoni MT" w:hAnsi="Bodoni MT"/>
          <w:sz w:val="24"/>
          <w:szCs w:val="24"/>
        </w:rPr>
        <w:t>L’image de marque peut être positive, négative ou neutre c’est-à-dire indifférente.</w:t>
      </w:r>
    </w:p>
    <w:p w:rsidR="000B7528" w:rsidRPr="00C5333C" w:rsidRDefault="000B7528" w:rsidP="00C5333C">
      <w:pPr>
        <w:jc w:val="both"/>
        <w:rPr>
          <w:rFonts w:ascii="Bodoni MT" w:hAnsi="Bodoni MT"/>
          <w:sz w:val="24"/>
          <w:szCs w:val="24"/>
        </w:rPr>
      </w:pPr>
    </w:p>
    <w:p w:rsidR="00C5333C" w:rsidRPr="004F1FB3" w:rsidRDefault="00C5333C" w:rsidP="00C5333C">
      <w:pPr>
        <w:rPr>
          <w:rFonts w:ascii="Segoe UI Black" w:hAnsi="Segoe UI Black"/>
          <w:b/>
          <w:bCs/>
        </w:rPr>
      </w:pPr>
      <w:r>
        <w:rPr>
          <w:rFonts w:ascii="Segoe UI Black" w:hAnsi="Segoe UI Black"/>
          <w:b/>
          <w:bCs/>
          <w:noProof/>
        </w:rPr>
        <w:drawing>
          <wp:anchor distT="0" distB="0" distL="114300" distR="114300" simplePos="0" relativeHeight="251667456" behindDoc="1" locked="0" layoutInCell="1" allowOverlap="1" wp14:anchorId="6F43E29C" wp14:editId="1A596419">
            <wp:simplePos x="0" y="0"/>
            <wp:positionH relativeFrom="column">
              <wp:posOffset>-1298</wp:posOffset>
            </wp:positionH>
            <wp:positionV relativeFrom="paragraph">
              <wp:posOffset>2816</wp:posOffset>
            </wp:positionV>
            <wp:extent cx="341906" cy="341906"/>
            <wp:effectExtent l="0" t="0" r="1270" b="1270"/>
            <wp:wrapTight wrapText="bothSides">
              <wp:wrapPolygon edited="0">
                <wp:start x="0" y="0"/>
                <wp:lineTo x="0" y="20476"/>
                <wp:lineTo x="18067" y="20476"/>
                <wp:lineTo x="20476" y="9636"/>
                <wp:lineTo x="20476" y="4818"/>
                <wp:lineTo x="15658"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906" cy="341906"/>
                    </a:xfrm>
                    <a:prstGeom prst="rect">
                      <a:avLst/>
                    </a:prstGeom>
                  </pic:spPr>
                </pic:pic>
              </a:graphicData>
            </a:graphic>
          </wp:anchor>
        </w:drawing>
      </w:r>
      <w:r w:rsidRPr="004F1FB3">
        <w:rPr>
          <w:rFonts w:ascii="Segoe UI Black" w:hAnsi="Segoe UI Black"/>
          <w:b/>
          <w:bCs/>
        </w:rPr>
        <w:t xml:space="preserve">Lexique : Qu’est-ce que la </w:t>
      </w:r>
      <w:r>
        <w:rPr>
          <w:rFonts w:ascii="Segoe UI Black" w:hAnsi="Segoe UI Black"/>
          <w:b/>
          <w:bCs/>
        </w:rPr>
        <w:t>notoriété</w:t>
      </w:r>
      <w:r w:rsidRPr="004F1FB3">
        <w:rPr>
          <w:rFonts w:ascii="Segoe UI Black" w:hAnsi="Segoe UI Black"/>
          <w:b/>
          <w:bCs/>
        </w:rPr>
        <w:t xml:space="preserve"> ? </w:t>
      </w:r>
    </w:p>
    <w:p w:rsidR="00C5333C" w:rsidRDefault="00C5333C" w:rsidP="00C5333C">
      <w:pPr>
        <w:jc w:val="both"/>
        <w:rPr>
          <w:rFonts w:ascii="Bodoni MT" w:hAnsi="Bodoni MT"/>
          <w:sz w:val="24"/>
          <w:szCs w:val="24"/>
        </w:rPr>
      </w:pPr>
    </w:p>
    <w:p w:rsidR="000B7528" w:rsidRPr="00C5333C" w:rsidRDefault="002928DF" w:rsidP="00C5333C">
      <w:pPr>
        <w:jc w:val="both"/>
        <w:rPr>
          <w:rFonts w:ascii="Bodoni MT" w:hAnsi="Bodoni MT"/>
          <w:sz w:val="24"/>
          <w:szCs w:val="24"/>
        </w:rPr>
      </w:pPr>
      <w:r w:rsidRPr="00C5333C">
        <w:rPr>
          <w:rFonts w:ascii="Bodoni MT" w:hAnsi="Bodoni MT"/>
          <w:sz w:val="24"/>
          <w:szCs w:val="24"/>
        </w:rPr>
        <w:t xml:space="preserve">La notoriété est le niveau de connaissance qu’ont les individus d’une marque, d’un produit, ou d’un service, d’une entreprise ou d’une personne. Des enquêtes auprès d’individus pris au hasard permettent de mesurer s’ils connaissent ou non la marque, le produit ou l’entreprise en question. </w:t>
      </w:r>
    </w:p>
    <w:p w:rsidR="002928DF" w:rsidRPr="00C5333C" w:rsidRDefault="002928DF" w:rsidP="00C5333C">
      <w:pPr>
        <w:jc w:val="both"/>
        <w:rPr>
          <w:rFonts w:ascii="Bodoni MT" w:hAnsi="Bodoni MT"/>
          <w:sz w:val="24"/>
          <w:szCs w:val="24"/>
        </w:rPr>
      </w:pPr>
      <w:r w:rsidRPr="00C5333C">
        <w:rPr>
          <w:rFonts w:ascii="Bodoni MT" w:hAnsi="Bodoni MT"/>
          <w:sz w:val="24"/>
          <w:szCs w:val="24"/>
        </w:rPr>
        <w:t>On distingue :</w:t>
      </w:r>
    </w:p>
    <w:p w:rsidR="002928DF" w:rsidRPr="00C5333C" w:rsidRDefault="002928DF" w:rsidP="00C5333C">
      <w:pPr>
        <w:pStyle w:val="Paragraphedeliste"/>
        <w:numPr>
          <w:ilvl w:val="0"/>
          <w:numId w:val="4"/>
        </w:numPr>
        <w:jc w:val="both"/>
        <w:rPr>
          <w:rFonts w:ascii="Bodoni MT" w:hAnsi="Bodoni MT"/>
          <w:sz w:val="24"/>
          <w:szCs w:val="24"/>
        </w:rPr>
      </w:pPr>
      <w:r w:rsidRPr="00C5333C">
        <w:rPr>
          <w:rFonts w:ascii="Bodoni MT" w:hAnsi="Bodoni MT"/>
          <w:b/>
          <w:bCs/>
          <w:color w:val="002060"/>
          <w:sz w:val="24"/>
          <w:szCs w:val="24"/>
        </w:rPr>
        <w:t>La notoriété spontanée</w:t>
      </w:r>
      <w:r w:rsidRPr="00C5333C">
        <w:rPr>
          <w:rFonts w:ascii="Bodoni MT" w:hAnsi="Bodoni MT"/>
          <w:sz w:val="24"/>
          <w:szCs w:val="24"/>
        </w:rPr>
        <w:t>, obtenue par exemple à partir de la question « Citez une marque de téléphone » ;</w:t>
      </w:r>
    </w:p>
    <w:p w:rsidR="002928DF" w:rsidRPr="00C5333C" w:rsidRDefault="002928DF" w:rsidP="00C5333C">
      <w:pPr>
        <w:pStyle w:val="Paragraphedeliste"/>
        <w:numPr>
          <w:ilvl w:val="0"/>
          <w:numId w:val="4"/>
        </w:numPr>
        <w:jc w:val="both"/>
        <w:rPr>
          <w:rFonts w:ascii="Bodoni MT" w:hAnsi="Bodoni MT"/>
          <w:sz w:val="24"/>
          <w:szCs w:val="24"/>
        </w:rPr>
      </w:pPr>
      <w:r w:rsidRPr="00C5333C">
        <w:rPr>
          <w:rFonts w:ascii="Bodoni MT" w:hAnsi="Bodoni MT"/>
          <w:b/>
          <w:bCs/>
          <w:color w:val="002060"/>
          <w:sz w:val="24"/>
          <w:szCs w:val="24"/>
        </w:rPr>
        <w:t>La notoriété assistée</w:t>
      </w:r>
      <w:r w:rsidRPr="00C5333C">
        <w:rPr>
          <w:rFonts w:ascii="Bodoni MT" w:hAnsi="Bodoni MT"/>
          <w:sz w:val="24"/>
          <w:szCs w:val="24"/>
        </w:rPr>
        <w:t>, obtenue par exemple à partir de la question « Parmi les marques de téléphones de cette liste, lesquelles connaissez-vous ? »</w:t>
      </w:r>
    </w:p>
    <w:p w:rsidR="002928DF" w:rsidRPr="00C5333C" w:rsidRDefault="002928DF" w:rsidP="00C5333C">
      <w:pPr>
        <w:jc w:val="both"/>
        <w:rPr>
          <w:rFonts w:ascii="Bodoni MT" w:hAnsi="Bodoni MT"/>
          <w:sz w:val="24"/>
          <w:szCs w:val="24"/>
        </w:rPr>
      </w:pPr>
    </w:p>
    <w:p w:rsidR="002928DF" w:rsidRPr="00C5333C" w:rsidRDefault="002928DF" w:rsidP="00C5333C">
      <w:pPr>
        <w:jc w:val="both"/>
        <w:rPr>
          <w:rFonts w:ascii="Bodoni MT" w:hAnsi="Bodoni MT"/>
          <w:sz w:val="24"/>
          <w:szCs w:val="24"/>
        </w:rPr>
      </w:pPr>
      <w:r w:rsidRPr="00C5333C">
        <w:rPr>
          <w:rFonts w:ascii="Bodoni MT" w:hAnsi="Bodoni MT"/>
          <w:sz w:val="24"/>
          <w:szCs w:val="24"/>
        </w:rPr>
        <w:lastRenderedPageBreak/>
        <w:t xml:space="preserve">Ces deux évaluations de la notoriété sont </w:t>
      </w:r>
      <w:r w:rsidRPr="00C5333C">
        <w:rPr>
          <w:rFonts w:ascii="Bodoni MT" w:hAnsi="Bodoni MT"/>
          <w:b/>
          <w:bCs/>
          <w:color w:val="002060"/>
          <w:sz w:val="24"/>
          <w:szCs w:val="24"/>
        </w:rPr>
        <w:t>complémentaires</w:t>
      </w:r>
      <w:r w:rsidRPr="00C5333C">
        <w:rPr>
          <w:rFonts w:ascii="Bodoni MT" w:hAnsi="Bodoni MT"/>
          <w:sz w:val="24"/>
          <w:szCs w:val="24"/>
        </w:rPr>
        <w:t xml:space="preserve"> bien que la notoriété spontanée ait plus de valeur que la notoriété assistée.</w:t>
      </w:r>
    </w:p>
    <w:p w:rsidR="002928DF" w:rsidRDefault="002928DF" w:rsidP="002928DF"/>
    <w:p w:rsidR="002928DF" w:rsidRPr="002928DF" w:rsidRDefault="002928DF" w:rsidP="002928DF">
      <w:pPr>
        <w:pStyle w:val="Paragraphedeliste"/>
        <w:numPr>
          <w:ilvl w:val="0"/>
          <w:numId w:val="6"/>
        </w:numPr>
        <w:rPr>
          <w:rFonts w:ascii="Eras Bold ITC" w:hAnsi="Eras Bold ITC"/>
          <w:b/>
          <w:bCs/>
          <w:sz w:val="24"/>
          <w:szCs w:val="24"/>
        </w:rPr>
      </w:pPr>
      <w:r w:rsidRPr="002928DF">
        <w:rPr>
          <w:rFonts w:ascii="Eras Bold ITC" w:hAnsi="Eras Bold ITC"/>
          <w:b/>
          <w:bCs/>
          <w:sz w:val="24"/>
          <w:szCs w:val="24"/>
        </w:rPr>
        <w:t xml:space="preserve">La satisfaction et la </w:t>
      </w:r>
      <w:r w:rsidR="00C5333C">
        <w:rPr>
          <w:rFonts w:ascii="Eras Bold ITC" w:hAnsi="Eras Bold ITC"/>
          <w:b/>
          <w:bCs/>
          <w:sz w:val="24"/>
          <w:szCs w:val="24"/>
        </w:rPr>
        <w:t>(e-)</w:t>
      </w:r>
      <w:r w:rsidRPr="002928DF">
        <w:rPr>
          <w:rFonts w:ascii="Eras Bold ITC" w:hAnsi="Eras Bold ITC"/>
          <w:b/>
          <w:bCs/>
          <w:sz w:val="24"/>
          <w:szCs w:val="24"/>
        </w:rPr>
        <w:t>réputation</w:t>
      </w:r>
    </w:p>
    <w:p w:rsidR="002928DF" w:rsidRDefault="002928DF">
      <w:pPr>
        <w:rPr>
          <w:rFonts w:ascii="Bodoni MT" w:hAnsi="Bodoni MT"/>
        </w:rPr>
      </w:pPr>
    </w:p>
    <w:p w:rsidR="002928DF" w:rsidRPr="00C5333C" w:rsidRDefault="002928DF" w:rsidP="002928DF">
      <w:pPr>
        <w:jc w:val="both"/>
        <w:rPr>
          <w:rFonts w:ascii="Bodoni MT" w:hAnsi="Bodoni MT" w:cs="Calibri"/>
          <w:sz w:val="24"/>
          <w:szCs w:val="24"/>
        </w:rPr>
      </w:pPr>
      <w:r w:rsidRPr="00C5333C">
        <w:rPr>
          <w:rFonts w:ascii="Bodoni MT" w:hAnsi="Bodoni MT" w:cs="Calibri"/>
          <w:b/>
          <w:color w:val="002060"/>
          <w:sz w:val="24"/>
          <w:szCs w:val="24"/>
        </w:rPr>
        <w:t>La satisfaction du client</w:t>
      </w:r>
      <w:r w:rsidRPr="00C5333C">
        <w:rPr>
          <w:rFonts w:ascii="Bodoni MT" w:hAnsi="Bodoni MT" w:cs="Calibri"/>
          <w:sz w:val="24"/>
          <w:szCs w:val="24"/>
        </w:rPr>
        <w:t xml:space="preserve"> résulte de la comparaison qu’il établit, lors de son expérience de consommation d’un produit ou d’un service, entre :</w:t>
      </w:r>
    </w:p>
    <w:p w:rsidR="002928DF" w:rsidRPr="00C5333C" w:rsidRDefault="002928DF" w:rsidP="002928DF">
      <w:pPr>
        <w:jc w:val="both"/>
        <w:rPr>
          <w:rFonts w:ascii="Bodoni MT" w:hAnsi="Bodoni MT" w:cs="Calibri"/>
          <w:sz w:val="24"/>
          <w:szCs w:val="24"/>
        </w:rPr>
      </w:pPr>
      <w:r w:rsidRPr="00C5333C">
        <w:rPr>
          <w:rFonts w:ascii="Bodoni MT" w:hAnsi="Bodoni MT" w:cs="Calibri"/>
          <w:sz w:val="24"/>
          <w:szCs w:val="24"/>
        </w:rPr>
        <w:t xml:space="preserve">• son ressenti </w:t>
      </w:r>
      <w:r w:rsidRPr="00C5333C">
        <w:rPr>
          <w:rFonts w:ascii="Bodoni MT" w:hAnsi="Bodoni MT" w:cs="Calibri"/>
          <w:color w:val="002060"/>
          <w:sz w:val="24"/>
          <w:szCs w:val="24"/>
        </w:rPr>
        <w:t>(impression de plaisir ou de déplaisir)</w:t>
      </w:r>
      <w:r w:rsidRPr="00C5333C">
        <w:rPr>
          <w:rFonts w:ascii="Bodoni MT" w:hAnsi="Bodoni MT" w:cs="Calibri"/>
          <w:sz w:val="24"/>
          <w:szCs w:val="24"/>
        </w:rPr>
        <w:t> ;</w:t>
      </w:r>
    </w:p>
    <w:p w:rsidR="002928DF" w:rsidRPr="00C5333C" w:rsidRDefault="002928DF" w:rsidP="002928DF">
      <w:pPr>
        <w:jc w:val="both"/>
        <w:rPr>
          <w:rFonts w:ascii="Bodoni MT" w:hAnsi="Bodoni MT" w:cs="Calibri"/>
          <w:sz w:val="24"/>
          <w:szCs w:val="24"/>
        </w:rPr>
      </w:pPr>
      <w:r w:rsidRPr="00C5333C">
        <w:rPr>
          <w:rFonts w:ascii="Bodoni MT" w:hAnsi="Bodoni MT" w:cs="Calibri"/>
          <w:sz w:val="24"/>
          <w:szCs w:val="24"/>
        </w:rPr>
        <w:t>• ses attentes.</w:t>
      </w:r>
    </w:p>
    <w:p w:rsidR="002928DF" w:rsidRDefault="002928DF" w:rsidP="002928DF">
      <w:pPr>
        <w:jc w:val="both"/>
        <w:rPr>
          <w:rFonts w:ascii="Bodoni MT" w:hAnsi="Bodoni MT" w:cs="Calibri"/>
          <w:sz w:val="24"/>
          <w:szCs w:val="24"/>
        </w:rPr>
      </w:pPr>
      <w:r w:rsidRPr="00C5333C">
        <w:rPr>
          <w:rFonts w:ascii="Bodoni MT" w:hAnsi="Bodoni MT" w:cs="Calibri"/>
          <w:sz w:val="24"/>
          <w:szCs w:val="24"/>
        </w:rPr>
        <w:t>Si l’expérience est positive ou se révèle plus agréable que prévu, un client occasionnel peut devenir un client régulier et ﬁdèle.</w:t>
      </w:r>
    </w:p>
    <w:p w:rsidR="00C5333C" w:rsidRPr="00C5333C" w:rsidRDefault="00C5333C" w:rsidP="002928DF">
      <w:pPr>
        <w:jc w:val="both"/>
        <w:rPr>
          <w:rFonts w:ascii="Bodoni MT" w:hAnsi="Bodoni MT" w:cs="Calibri"/>
          <w:sz w:val="24"/>
          <w:szCs w:val="24"/>
        </w:rPr>
      </w:pPr>
    </w:p>
    <w:p w:rsidR="002928DF" w:rsidRPr="00C5333C" w:rsidRDefault="002928DF" w:rsidP="002928DF">
      <w:pPr>
        <w:jc w:val="both"/>
        <w:rPr>
          <w:rFonts w:ascii="Bodoni MT" w:hAnsi="Bodoni MT" w:cs="Calibri"/>
          <w:sz w:val="24"/>
          <w:szCs w:val="24"/>
        </w:rPr>
      </w:pPr>
      <w:r w:rsidRPr="00C5333C">
        <w:rPr>
          <w:rFonts w:ascii="Bodoni MT" w:hAnsi="Bodoni MT" w:cs="Calibri"/>
          <w:b/>
          <w:color w:val="002060"/>
          <w:sz w:val="24"/>
          <w:szCs w:val="24"/>
        </w:rPr>
        <w:t>La réputation</w:t>
      </w:r>
      <w:r w:rsidRPr="00C5333C">
        <w:rPr>
          <w:rFonts w:ascii="Bodoni MT" w:hAnsi="Bodoni MT" w:cs="Calibri"/>
          <w:color w:val="002060"/>
          <w:sz w:val="24"/>
          <w:szCs w:val="24"/>
        </w:rPr>
        <w:t xml:space="preserve"> </w:t>
      </w:r>
      <w:r w:rsidRPr="00C5333C">
        <w:rPr>
          <w:rFonts w:ascii="Bodoni MT" w:hAnsi="Bodoni MT" w:cs="Calibri"/>
          <w:sz w:val="24"/>
          <w:szCs w:val="24"/>
        </w:rPr>
        <w:t>d’une entreprise, d’un produit, d’un service ou d’une marque se construit à partir de l’opinion, des remarques et des avis exprimés par le public (consommateurs, leaders d’opinion</w:t>
      </w:r>
      <w:r w:rsidR="00C5333C">
        <w:rPr>
          <w:rFonts w:ascii="Bodoni MT" w:hAnsi="Bodoni MT" w:cs="Calibri"/>
          <w:sz w:val="24"/>
          <w:szCs w:val="24"/>
        </w:rPr>
        <w:t>, labels, etc.</w:t>
      </w:r>
      <w:r w:rsidRPr="00C5333C">
        <w:rPr>
          <w:rFonts w:ascii="Bodoni MT" w:hAnsi="Bodoni MT" w:cs="Calibri"/>
          <w:sz w:val="24"/>
          <w:szCs w:val="24"/>
        </w:rPr>
        <w:t>).</w:t>
      </w:r>
    </w:p>
    <w:p w:rsidR="002928DF" w:rsidRPr="00C5333C" w:rsidRDefault="002928DF" w:rsidP="002928DF">
      <w:pPr>
        <w:jc w:val="both"/>
        <w:rPr>
          <w:rFonts w:ascii="Bodoni MT" w:hAnsi="Bodoni MT" w:cs="Calibri"/>
          <w:sz w:val="24"/>
          <w:szCs w:val="24"/>
        </w:rPr>
      </w:pPr>
      <w:r w:rsidRPr="00C5333C">
        <w:rPr>
          <w:rFonts w:ascii="Bodoni MT" w:hAnsi="Bodoni MT" w:cs="Calibri"/>
          <w:sz w:val="24"/>
          <w:szCs w:val="24"/>
        </w:rPr>
        <w:t>On parle de « </w:t>
      </w:r>
      <w:r w:rsidRPr="00C5333C">
        <w:rPr>
          <w:rFonts w:ascii="Bodoni MT" w:hAnsi="Bodoni MT" w:cs="Calibri"/>
          <w:b/>
          <w:sz w:val="24"/>
          <w:szCs w:val="24"/>
        </w:rPr>
        <w:t>e-réputation </w:t>
      </w:r>
      <w:r w:rsidRPr="00C5333C">
        <w:rPr>
          <w:rFonts w:ascii="Bodoni MT" w:hAnsi="Bodoni MT" w:cs="Calibri"/>
          <w:sz w:val="24"/>
          <w:szCs w:val="24"/>
        </w:rPr>
        <w:t>» quand opinions, recommandations et avis proviennent des réseaux sociaux.</w:t>
      </w:r>
    </w:p>
    <w:sectPr w:rsidR="002928DF" w:rsidRPr="00C5333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49F9" w:rsidRDefault="002C49F9" w:rsidP="00090F9F">
      <w:pPr>
        <w:spacing w:after="0" w:line="240" w:lineRule="auto"/>
      </w:pPr>
      <w:r>
        <w:separator/>
      </w:r>
    </w:p>
  </w:endnote>
  <w:endnote w:type="continuationSeparator" w:id="0">
    <w:p w:rsidR="002C49F9" w:rsidRDefault="002C49F9" w:rsidP="0009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63949"/>
      <w:docPartObj>
        <w:docPartGallery w:val="Page Numbers (Bottom of Page)"/>
        <w:docPartUnique/>
      </w:docPartObj>
    </w:sdtPr>
    <w:sdtContent>
      <w:p w:rsidR="00090F9F" w:rsidRDefault="00090F9F">
        <w:pPr>
          <w:pStyle w:val="Pieddepage"/>
          <w:jc w:val="right"/>
        </w:pPr>
        <w:r>
          <w:fldChar w:fldCharType="begin"/>
        </w:r>
        <w:r>
          <w:instrText>PAGE   \* MERGEFORMAT</w:instrText>
        </w:r>
        <w:r>
          <w:fldChar w:fldCharType="separate"/>
        </w:r>
        <w:r>
          <w:t>2</w:t>
        </w:r>
        <w:r>
          <w:fldChar w:fldCharType="end"/>
        </w:r>
      </w:p>
    </w:sdtContent>
  </w:sdt>
  <w:p w:rsidR="00090F9F" w:rsidRDefault="00090F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49F9" w:rsidRDefault="002C49F9" w:rsidP="00090F9F">
      <w:pPr>
        <w:spacing w:after="0" w:line="240" w:lineRule="auto"/>
      </w:pPr>
      <w:r>
        <w:separator/>
      </w:r>
    </w:p>
  </w:footnote>
  <w:footnote w:type="continuationSeparator" w:id="0">
    <w:p w:rsidR="002C49F9" w:rsidRDefault="002C49F9" w:rsidP="00090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3D17"/>
    <w:multiLevelType w:val="hybridMultilevel"/>
    <w:tmpl w:val="254AFF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5B0DB4"/>
    <w:multiLevelType w:val="hybridMultilevel"/>
    <w:tmpl w:val="058C409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CB7EFC"/>
    <w:multiLevelType w:val="hybridMultilevel"/>
    <w:tmpl w:val="48B832E8"/>
    <w:lvl w:ilvl="0" w:tplc="14625B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BD61C7"/>
    <w:multiLevelType w:val="hybridMultilevel"/>
    <w:tmpl w:val="01F44DB2"/>
    <w:lvl w:ilvl="0" w:tplc="FEACB84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FA2D9F"/>
    <w:multiLevelType w:val="hybridMultilevel"/>
    <w:tmpl w:val="D0F6225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9382CE6"/>
    <w:multiLevelType w:val="hybridMultilevel"/>
    <w:tmpl w:val="C74E9DF0"/>
    <w:lvl w:ilvl="0" w:tplc="BDCA6D8A">
      <w:numFmt w:val="bullet"/>
      <w:lvlText w:val="-"/>
      <w:lvlJc w:val="left"/>
      <w:pPr>
        <w:ind w:left="720" w:hanging="360"/>
      </w:pPr>
      <w:rPr>
        <w:rFonts w:ascii="Bodoni MT" w:eastAsiaTheme="minorHAnsi" w:hAnsi="Bodoni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40433944">
    <w:abstractNumId w:val="2"/>
  </w:num>
  <w:num w:numId="2" w16cid:durableId="562789190">
    <w:abstractNumId w:val="0"/>
  </w:num>
  <w:num w:numId="3" w16cid:durableId="580719836">
    <w:abstractNumId w:val="3"/>
  </w:num>
  <w:num w:numId="4" w16cid:durableId="40906370">
    <w:abstractNumId w:val="5"/>
  </w:num>
  <w:num w:numId="5" w16cid:durableId="338197434">
    <w:abstractNumId w:val="4"/>
  </w:num>
  <w:num w:numId="6" w16cid:durableId="1677072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84"/>
    <w:rsid w:val="00090F9F"/>
    <w:rsid w:val="000B7528"/>
    <w:rsid w:val="00126530"/>
    <w:rsid w:val="002928DF"/>
    <w:rsid w:val="002C49F9"/>
    <w:rsid w:val="002F7621"/>
    <w:rsid w:val="004C0B60"/>
    <w:rsid w:val="004F1FB3"/>
    <w:rsid w:val="005967CB"/>
    <w:rsid w:val="005D7A4F"/>
    <w:rsid w:val="00634590"/>
    <w:rsid w:val="006616BE"/>
    <w:rsid w:val="006727A5"/>
    <w:rsid w:val="00720384"/>
    <w:rsid w:val="00B63FCF"/>
    <w:rsid w:val="00BF7258"/>
    <w:rsid w:val="00C5333C"/>
    <w:rsid w:val="00CB404F"/>
    <w:rsid w:val="00D12501"/>
    <w:rsid w:val="00D55D83"/>
    <w:rsid w:val="00EE6603"/>
    <w:rsid w:val="00FB6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9A05"/>
  <w15:chartTrackingRefBased/>
  <w15:docId w15:val="{8C07A6B7-679B-445B-AF6E-CEBCE871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12501"/>
    <w:pPr>
      <w:ind w:left="720"/>
      <w:contextualSpacing/>
    </w:pPr>
  </w:style>
  <w:style w:type="table" w:styleId="Grilledutableau">
    <w:name w:val="Table Grid"/>
    <w:basedOn w:val="TableauNormal"/>
    <w:uiPriority w:val="39"/>
    <w:rsid w:val="002F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90F9F"/>
    <w:pPr>
      <w:tabs>
        <w:tab w:val="center" w:pos="4536"/>
        <w:tab w:val="right" w:pos="9072"/>
      </w:tabs>
      <w:spacing w:after="0" w:line="240" w:lineRule="auto"/>
    </w:pPr>
  </w:style>
  <w:style w:type="character" w:customStyle="1" w:styleId="En-tteCar">
    <w:name w:val="En-tête Car"/>
    <w:basedOn w:val="Policepardfaut"/>
    <w:link w:val="En-tte"/>
    <w:uiPriority w:val="99"/>
    <w:rsid w:val="00090F9F"/>
  </w:style>
  <w:style w:type="paragraph" w:styleId="Pieddepage">
    <w:name w:val="footer"/>
    <w:basedOn w:val="Normal"/>
    <w:link w:val="PieddepageCar"/>
    <w:uiPriority w:val="99"/>
    <w:unhideWhenUsed/>
    <w:rsid w:val="00090F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946</Words>
  <Characters>5203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3</cp:revision>
  <dcterms:created xsi:type="dcterms:W3CDTF">2023-01-15T19:41:00Z</dcterms:created>
  <dcterms:modified xsi:type="dcterms:W3CDTF">2023-01-25T09:21:00Z</dcterms:modified>
</cp:coreProperties>
</file>